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DE5" w:rsidRPr="00A06DE5" w:rsidRDefault="00747ABD" w:rsidP="00A06DE5">
      <w:pPr>
        <w:keepNext/>
        <w:keepLines/>
        <w:spacing w:before="480" w:after="0" w:line="276" w:lineRule="auto"/>
        <w:ind w:left="3540"/>
        <w:jc w:val="both"/>
        <w:outlineLvl w:val="0"/>
        <w:rPr>
          <w:rFonts w:ascii="Times New Roman" w:eastAsiaTheme="majorEastAsia" w:hAnsi="Times New Roman" w:cs="Times New Roman"/>
          <w:bCs/>
          <w:color w:val="2E74B5" w:themeColor="accent1" w:themeShade="BF"/>
        </w:rPr>
      </w:pPr>
      <w:r w:rsidRPr="00CA5978">
        <w:rPr>
          <w:rFonts w:ascii="Times New Roman" w:eastAsiaTheme="majorEastAsia" w:hAnsi="Times New Roman" w:cs="Times New Roman"/>
          <w:b/>
          <w:bCs/>
          <w:noProof/>
          <w:color w:val="2E74B5" w:themeColor="accent1" w:themeShade="BF"/>
          <w:lang w:eastAsia="fr-FR"/>
        </w:rPr>
        <w:drawing>
          <wp:anchor distT="0" distB="0" distL="114300" distR="114300" simplePos="0" relativeHeight="251659264" behindDoc="0" locked="0" layoutInCell="1" allowOverlap="1" wp14:anchorId="3506183F" wp14:editId="45DCFE88">
            <wp:simplePos x="0" y="0"/>
            <wp:positionH relativeFrom="column">
              <wp:posOffset>5767070</wp:posOffset>
            </wp:positionH>
            <wp:positionV relativeFrom="paragraph">
              <wp:posOffset>-169545</wp:posOffset>
            </wp:positionV>
            <wp:extent cx="565785" cy="1044575"/>
            <wp:effectExtent l="0" t="0" r="5715" b="3175"/>
            <wp:wrapSquare wrapText="bothSides"/>
            <wp:docPr id="1" name="Picture 10" descr="Macintosh HD:Users:Ben:Desktop:PNUD:PNUD_TOOLBOX Com:4.LOGOS:Logo_PNUD:PNUD_Logo-Bleu-Taglin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Ben:Desktop:PNUD:PNUD_TOOLBOX Com:4.LOGOS:Logo_PNUD:PNUD_Logo-Bleu-Tagline_Noir.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0037"/>
                    <a:stretch/>
                  </pic:blipFill>
                  <pic:spPr bwMode="auto">
                    <a:xfrm>
                      <a:off x="0" y="0"/>
                      <a:ext cx="565785" cy="1044575"/>
                    </a:xfrm>
                    <a:prstGeom prst="rect">
                      <a:avLst/>
                    </a:prstGeom>
                    <a:noFill/>
                    <a:ln>
                      <a:noFill/>
                    </a:ln>
                    <a:extLst>
                      <a:ext uri="{53640926-AAD7-44D8-BBD7-CCE9431645EC}">
                        <a14:shadowObscured xmlns:a14="http://schemas.microsoft.com/office/drawing/2010/main"/>
                      </a:ext>
                    </a:extLst>
                  </pic:spPr>
                </pic:pic>
              </a:graphicData>
            </a:graphic>
          </wp:anchor>
        </w:drawing>
      </w:r>
      <w:r w:rsidRPr="00CA5978">
        <w:rPr>
          <w:rFonts w:ascii="Times New Roman" w:eastAsiaTheme="majorEastAsia" w:hAnsi="Times New Roman" w:cs="Times New Roman"/>
          <w:b/>
          <w:bCs/>
          <w:color w:val="2E74B5" w:themeColor="accent1" w:themeShade="BF"/>
        </w:rPr>
        <w:t>CONCEPT NOTE</w:t>
      </w:r>
    </w:p>
    <w:p w:rsidR="00747ABD" w:rsidRPr="00A06DE5" w:rsidRDefault="006B39D4" w:rsidP="00534278">
      <w:pPr>
        <w:pBdr>
          <w:bottom w:val="single" w:sz="12" w:space="1" w:color="auto"/>
        </w:pBdr>
        <w:spacing w:after="0" w:line="240" w:lineRule="auto"/>
        <w:jc w:val="both"/>
        <w:rPr>
          <w:rFonts w:ascii="Times New Roman" w:hAnsi="Times New Roman" w:cs="Times New Roman"/>
          <w:b/>
          <w:i/>
        </w:rPr>
      </w:pPr>
      <w:r w:rsidRPr="00CA5978">
        <w:rPr>
          <w:rFonts w:ascii="Times New Roman" w:hAnsi="Times New Roman" w:cs="Times New Roman"/>
          <w:b/>
        </w:rPr>
        <w:t xml:space="preserve">Titre du projet : </w:t>
      </w:r>
      <w:r w:rsidR="00C23C3D" w:rsidRPr="00A06DE5">
        <w:rPr>
          <w:rFonts w:ascii="Times New Roman" w:hAnsi="Times New Roman" w:cs="Times New Roman"/>
          <w:b/>
          <w:i/>
        </w:rPr>
        <w:t>R</w:t>
      </w:r>
      <w:r w:rsidR="003A1E57" w:rsidRPr="00A06DE5">
        <w:rPr>
          <w:rFonts w:ascii="Times New Roman" w:hAnsi="Times New Roman" w:cs="Times New Roman"/>
          <w:b/>
          <w:i/>
        </w:rPr>
        <w:t xml:space="preserve">enforcement des capacités d’enquête et de poursuite </w:t>
      </w:r>
      <w:r w:rsidR="00AC4512" w:rsidRPr="00A06DE5">
        <w:rPr>
          <w:rFonts w:ascii="Times New Roman" w:hAnsi="Times New Roman" w:cs="Times New Roman"/>
          <w:b/>
          <w:i/>
        </w:rPr>
        <w:t>judiciaires</w:t>
      </w:r>
      <w:r w:rsidR="003A1E57" w:rsidRPr="00A06DE5">
        <w:rPr>
          <w:rFonts w:ascii="Times New Roman" w:hAnsi="Times New Roman" w:cs="Times New Roman"/>
          <w:b/>
          <w:i/>
        </w:rPr>
        <w:t xml:space="preserve"> des auteurs des violations des droits de l’Homme</w:t>
      </w:r>
      <w:r w:rsidR="00A06DE5">
        <w:rPr>
          <w:rFonts w:ascii="Times New Roman" w:hAnsi="Times New Roman" w:cs="Times New Roman"/>
          <w:b/>
          <w:i/>
        </w:rPr>
        <w:t xml:space="preserve"> y compris les victimes de VSBG </w:t>
      </w:r>
      <w:r w:rsidR="003A1E57" w:rsidRPr="00A06DE5">
        <w:rPr>
          <w:rFonts w:ascii="Times New Roman" w:hAnsi="Times New Roman" w:cs="Times New Roman"/>
          <w:b/>
          <w:i/>
        </w:rPr>
        <w:t xml:space="preserve"> </w:t>
      </w:r>
      <w:r w:rsidR="00A06DE5">
        <w:rPr>
          <w:rFonts w:ascii="Times New Roman" w:hAnsi="Times New Roman" w:cs="Times New Roman"/>
          <w:b/>
          <w:i/>
        </w:rPr>
        <w:t xml:space="preserve">liées à la crise </w:t>
      </w:r>
      <w:r w:rsidR="003A1E57" w:rsidRPr="00A06DE5">
        <w:rPr>
          <w:rFonts w:ascii="Times New Roman" w:hAnsi="Times New Roman" w:cs="Times New Roman"/>
          <w:b/>
          <w:i/>
        </w:rPr>
        <w:t>au Burundi</w:t>
      </w:r>
      <w:r w:rsidR="00AC4512" w:rsidRPr="00A06DE5">
        <w:rPr>
          <w:rFonts w:ascii="Times New Roman" w:hAnsi="Times New Roman" w:cs="Times New Roman"/>
          <w:b/>
          <w:i/>
        </w:rPr>
        <w:t xml:space="preserve"> </w:t>
      </w:r>
      <w:r w:rsidRPr="00A06DE5">
        <w:rPr>
          <w:rFonts w:ascii="Times New Roman" w:hAnsi="Times New Roman" w:cs="Times New Roman"/>
          <w:b/>
          <w:i/>
        </w:rPr>
        <w:t xml:space="preserve">et au </w:t>
      </w:r>
      <w:r w:rsidR="00AC4512" w:rsidRPr="00A06DE5">
        <w:rPr>
          <w:rFonts w:ascii="Times New Roman" w:hAnsi="Times New Roman" w:cs="Times New Roman"/>
          <w:b/>
          <w:i/>
        </w:rPr>
        <w:t>rétablissement de la sécurité communautaire</w:t>
      </w:r>
      <w:r w:rsidR="006E582E" w:rsidRPr="00A06DE5">
        <w:rPr>
          <w:rFonts w:ascii="Times New Roman" w:hAnsi="Times New Roman" w:cs="Times New Roman"/>
          <w:b/>
          <w:i/>
        </w:rPr>
        <w:t xml:space="preserve"> dans les zones touchées par la crise.</w:t>
      </w:r>
    </w:p>
    <w:p w:rsidR="00747ABD" w:rsidRPr="00CA5978" w:rsidRDefault="00747ABD" w:rsidP="00534278">
      <w:pPr>
        <w:spacing w:after="0" w:line="240" w:lineRule="auto"/>
        <w:jc w:val="both"/>
        <w:rPr>
          <w:rFonts w:ascii="Times New Roman" w:hAnsi="Times New Roman" w:cs="Times New Roman"/>
        </w:rPr>
      </w:pPr>
    </w:p>
    <w:p w:rsidR="00FA6854" w:rsidRPr="00A06DE5" w:rsidRDefault="00747ABD" w:rsidP="00FA6854">
      <w:pPr>
        <w:pStyle w:val="Paragraphedeliste"/>
        <w:numPr>
          <w:ilvl w:val="0"/>
          <w:numId w:val="11"/>
        </w:numPr>
        <w:spacing w:after="0" w:line="240" w:lineRule="auto"/>
        <w:jc w:val="both"/>
        <w:rPr>
          <w:rFonts w:ascii="Times New Roman" w:hAnsi="Times New Roman" w:cs="Times New Roman"/>
          <w:b/>
          <w:sz w:val="28"/>
        </w:rPr>
      </w:pPr>
      <w:r w:rsidRPr="00FA6854">
        <w:rPr>
          <w:rFonts w:ascii="Times New Roman" w:hAnsi="Times New Roman" w:cs="Times New Roman"/>
          <w:b/>
          <w:sz w:val="28"/>
        </w:rPr>
        <w:t>Contexte</w:t>
      </w:r>
      <w:r w:rsidR="00594704" w:rsidRPr="00FA6854">
        <w:rPr>
          <w:rFonts w:ascii="Times New Roman" w:hAnsi="Times New Roman" w:cs="Times New Roman"/>
          <w:b/>
          <w:sz w:val="28"/>
        </w:rPr>
        <w:t xml:space="preserve"> justificatif</w:t>
      </w:r>
      <w:r w:rsidR="003A2D59" w:rsidRPr="00FA6854">
        <w:rPr>
          <w:rFonts w:ascii="Times New Roman" w:hAnsi="Times New Roman" w:cs="Times New Roman"/>
          <w:b/>
          <w:sz w:val="28"/>
        </w:rPr>
        <w:t xml:space="preserve"> global du projet</w:t>
      </w:r>
    </w:p>
    <w:p w:rsidR="00FA6854" w:rsidRDefault="00FA6854" w:rsidP="00FA6854">
      <w:pPr>
        <w:pStyle w:val="Paragraphedeliste"/>
        <w:numPr>
          <w:ilvl w:val="0"/>
          <w:numId w:val="23"/>
        </w:numPr>
        <w:spacing w:after="0" w:line="240" w:lineRule="auto"/>
        <w:jc w:val="both"/>
        <w:rPr>
          <w:rFonts w:ascii="Times New Roman" w:hAnsi="Times New Roman" w:cs="Times New Roman"/>
        </w:rPr>
      </w:pPr>
      <w:r w:rsidRPr="00FA6854">
        <w:rPr>
          <w:rFonts w:ascii="Times New Roman" w:hAnsi="Times New Roman" w:cs="Times New Roman"/>
        </w:rPr>
        <w:t xml:space="preserve">Depuis le début de la crise au Burundi  au mois d’avril 2015, la situation sécuritaire s’est détériorée </w:t>
      </w:r>
      <w:r w:rsidR="006E0C4F">
        <w:rPr>
          <w:rFonts w:ascii="Times New Roman" w:hAnsi="Times New Roman" w:cs="Times New Roman"/>
        </w:rPr>
        <w:t xml:space="preserve">dans les zones affectées </w:t>
      </w:r>
      <w:r w:rsidRPr="00FA6854">
        <w:rPr>
          <w:rFonts w:ascii="Times New Roman" w:hAnsi="Times New Roman" w:cs="Times New Roman"/>
        </w:rPr>
        <w:t xml:space="preserve">et </w:t>
      </w:r>
      <w:r w:rsidR="006E0C4F">
        <w:rPr>
          <w:rFonts w:ascii="Times New Roman" w:hAnsi="Times New Roman" w:cs="Times New Roman"/>
        </w:rPr>
        <w:t>les violations des droits de l’homme se sont accru</w:t>
      </w:r>
      <w:r w:rsidRPr="00FA6854">
        <w:rPr>
          <w:rFonts w:ascii="Times New Roman" w:hAnsi="Times New Roman" w:cs="Times New Roman"/>
        </w:rPr>
        <w:t>e</w:t>
      </w:r>
      <w:r w:rsidR="006E0C4F">
        <w:rPr>
          <w:rFonts w:ascii="Times New Roman" w:hAnsi="Times New Roman" w:cs="Times New Roman"/>
        </w:rPr>
        <w:t>s</w:t>
      </w:r>
      <w:r w:rsidRPr="00FA6854">
        <w:rPr>
          <w:rFonts w:ascii="Times New Roman" w:hAnsi="Times New Roman" w:cs="Times New Roman"/>
        </w:rPr>
        <w:t>. Les exécutions extrajudiciair</w:t>
      </w:r>
      <w:r w:rsidR="006E0C4F">
        <w:rPr>
          <w:rFonts w:ascii="Times New Roman" w:hAnsi="Times New Roman" w:cs="Times New Roman"/>
        </w:rPr>
        <w:t>es, les disparitions forcées, les</w:t>
      </w:r>
      <w:r w:rsidRPr="00FA6854">
        <w:rPr>
          <w:rFonts w:ascii="Times New Roman" w:hAnsi="Times New Roman" w:cs="Times New Roman"/>
        </w:rPr>
        <w:t xml:space="preserve"> torture</w:t>
      </w:r>
      <w:r w:rsidR="006E0C4F">
        <w:rPr>
          <w:rFonts w:ascii="Times New Roman" w:hAnsi="Times New Roman" w:cs="Times New Roman"/>
        </w:rPr>
        <w:t>s</w:t>
      </w:r>
      <w:r w:rsidRPr="00FA6854">
        <w:rPr>
          <w:rFonts w:ascii="Times New Roman" w:hAnsi="Times New Roman" w:cs="Times New Roman"/>
        </w:rPr>
        <w:t xml:space="preserve"> et les arrestations et détentions arbitraires</w:t>
      </w:r>
      <w:r w:rsidR="006E0C4F">
        <w:rPr>
          <w:rFonts w:ascii="Times New Roman" w:hAnsi="Times New Roman" w:cs="Times New Roman"/>
        </w:rPr>
        <w:t xml:space="preserve"> ainsi que des cas de viols</w:t>
      </w:r>
      <w:r w:rsidRPr="00FA6854">
        <w:rPr>
          <w:rFonts w:ascii="Times New Roman" w:hAnsi="Times New Roman" w:cs="Times New Roman"/>
        </w:rPr>
        <w:t xml:space="preserve"> sont rapportés quasi quotidiennement.</w:t>
      </w:r>
      <w:r w:rsidR="006E0C4F">
        <w:rPr>
          <w:rFonts w:ascii="Times New Roman" w:hAnsi="Times New Roman" w:cs="Times New Roman"/>
        </w:rPr>
        <w:t xml:space="preserve"> La plupart de ces</w:t>
      </w:r>
      <w:r w:rsidRPr="00FA6854">
        <w:rPr>
          <w:rFonts w:ascii="Times New Roman" w:hAnsi="Times New Roman" w:cs="Times New Roman"/>
        </w:rPr>
        <w:t xml:space="preserve"> violations des droits de l’homme ne sont pas </w:t>
      </w:r>
      <w:r w:rsidR="006E0C4F">
        <w:rPr>
          <w:rFonts w:ascii="Times New Roman" w:hAnsi="Times New Roman" w:cs="Times New Roman"/>
        </w:rPr>
        <w:t>enquêtés</w:t>
      </w:r>
      <w:r w:rsidRPr="00FA6854">
        <w:rPr>
          <w:rFonts w:ascii="Times New Roman" w:hAnsi="Times New Roman" w:cs="Times New Roman"/>
        </w:rPr>
        <w:t xml:space="preserve">, ni poursuivis par les </w:t>
      </w:r>
      <w:r w:rsidR="006E0C4F">
        <w:rPr>
          <w:rFonts w:ascii="Times New Roman" w:hAnsi="Times New Roman" w:cs="Times New Roman"/>
        </w:rPr>
        <w:t xml:space="preserve">autorités nationales. Les limites </w:t>
      </w:r>
      <w:r w:rsidRPr="00FA6854">
        <w:rPr>
          <w:rFonts w:ascii="Times New Roman" w:hAnsi="Times New Roman" w:cs="Times New Roman"/>
        </w:rPr>
        <w:t xml:space="preserve"> de l’appareil judiciaire dans ce contexte </w:t>
      </w:r>
      <w:r w:rsidR="006E0C4F" w:rsidRPr="00FA6854">
        <w:rPr>
          <w:rFonts w:ascii="Times New Roman" w:hAnsi="Times New Roman" w:cs="Times New Roman"/>
        </w:rPr>
        <w:t>constituent</w:t>
      </w:r>
      <w:r w:rsidR="006E0C4F">
        <w:rPr>
          <w:rFonts w:ascii="Times New Roman" w:hAnsi="Times New Roman" w:cs="Times New Roman"/>
        </w:rPr>
        <w:t xml:space="preserve"> un défi majeur pour</w:t>
      </w:r>
      <w:r w:rsidRPr="00FA6854">
        <w:rPr>
          <w:rFonts w:ascii="Times New Roman" w:hAnsi="Times New Roman" w:cs="Times New Roman"/>
        </w:rPr>
        <w:t xml:space="preserve"> le dialogue</w:t>
      </w:r>
      <w:r w:rsidR="006E0C4F">
        <w:rPr>
          <w:rFonts w:ascii="Times New Roman" w:hAnsi="Times New Roman" w:cs="Times New Roman"/>
        </w:rPr>
        <w:t xml:space="preserve"> national</w:t>
      </w:r>
      <w:r w:rsidRPr="00FA6854">
        <w:rPr>
          <w:rFonts w:ascii="Times New Roman" w:hAnsi="Times New Roman" w:cs="Times New Roman"/>
        </w:rPr>
        <w:t xml:space="preserve"> et </w:t>
      </w:r>
      <w:r w:rsidR="006E0C4F">
        <w:rPr>
          <w:rFonts w:ascii="Times New Roman" w:hAnsi="Times New Roman" w:cs="Times New Roman"/>
        </w:rPr>
        <w:t>par conséquent pour la réconciliation nationale et la</w:t>
      </w:r>
      <w:r w:rsidRPr="00FA6854">
        <w:rPr>
          <w:rFonts w:ascii="Times New Roman" w:hAnsi="Times New Roman" w:cs="Times New Roman"/>
        </w:rPr>
        <w:t xml:space="preserve"> cohésion sociale. Il est vrai que la crise soumet les</w:t>
      </w:r>
      <w:r w:rsidR="00C06CF9">
        <w:rPr>
          <w:rFonts w:ascii="Times New Roman" w:hAnsi="Times New Roman" w:cs="Times New Roman"/>
        </w:rPr>
        <w:t xml:space="preserve"> structures existantes, dont les</w:t>
      </w:r>
      <w:r w:rsidRPr="00FA6854">
        <w:rPr>
          <w:rFonts w:ascii="Times New Roman" w:hAnsi="Times New Roman" w:cs="Times New Roman"/>
        </w:rPr>
        <w:t xml:space="preserve"> systèmes judiciaires, à une pression accrue mais </w:t>
      </w:r>
      <w:r w:rsidR="00C06CF9">
        <w:rPr>
          <w:rFonts w:ascii="Times New Roman" w:hAnsi="Times New Roman" w:cs="Times New Roman"/>
        </w:rPr>
        <w:t>elle offre également une opportunité de</w:t>
      </w:r>
      <w:r w:rsidRPr="00FA6854">
        <w:rPr>
          <w:rFonts w:ascii="Times New Roman" w:hAnsi="Times New Roman" w:cs="Times New Roman"/>
        </w:rPr>
        <w:t xml:space="preserve"> renforcer l’accès à la justice.</w:t>
      </w:r>
    </w:p>
    <w:p w:rsidR="00FA6854" w:rsidRDefault="00FA6854" w:rsidP="00FA6854">
      <w:pPr>
        <w:pStyle w:val="Paragraphedeliste"/>
        <w:numPr>
          <w:ilvl w:val="0"/>
          <w:numId w:val="23"/>
        </w:numPr>
        <w:spacing w:after="0" w:line="240" w:lineRule="auto"/>
        <w:jc w:val="both"/>
        <w:rPr>
          <w:rFonts w:ascii="Times New Roman" w:hAnsi="Times New Roman" w:cs="Times New Roman"/>
        </w:rPr>
      </w:pPr>
      <w:r w:rsidRPr="00FA6854">
        <w:rPr>
          <w:rFonts w:ascii="Times New Roman" w:hAnsi="Times New Roman" w:cs="Times New Roman"/>
        </w:rPr>
        <w:t>La répression des cas de violences sexuelles reste</w:t>
      </w:r>
      <w:r w:rsidR="00C06CF9">
        <w:rPr>
          <w:rFonts w:ascii="Times New Roman" w:hAnsi="Times New Roman" w:cs="Times New Roman"/>
        </w:rPr>
        <w:t xml:space="preserve"> également</w:t>
      </w:r>
      <w:r w:rsidRPr="00FA6854">
        <w:rPr>
          <w:rFonts w:ascii="Times New Roman" w:hAnsi="Times New Roman" w:cs="Times New Roman"/>
        </w:rPr>
        <w:t xml:space="preserve"> problématique dans le contexte actuel </w:t>
      </w:r>
      <w:r w:rsidR="00C06CF9">
        <w:rPr>
          <w:rFonts w:ascii="Times New Roman" w:hAnsi="Times New Roman" w:cs="Times New Roman"/>
        </w:rPr>
        <w:t>car les victimes</w:t>
      </w:r>
      <w:r w:rsidRPr="00FA6854">
        <w:rPr>
          <w:rFonts w:ascii="Times New Roman" w:hAnsi="Times New Roman" w:cs="Times New Roman"/>
        </w:rPr>
        <w:t xml:space="preserve"> ne portent pas plainte et ont un accès limité aux services de soutien (en raison de la crainte de représailles, la stigmatisation, l'insécurité, l’im</w:t>
      </w:r>
      <w:r w:rsidR="00C06CF9">
        <w:rPr>
          <w:rFonts w:ascii="Times New Roman" w:hAnsi="Times New Roman" w:cs="Times New Roman"/>
        </w:rPr>
        <w:t>punité, le règlement des comptes, etc.</w:t>
      </w:r>
      <w:r w:rsidRPr="00FA6854">
        <w:rPr>
          <w:rFonts w:ascii="Times New Roman" w:hAnsi="Times New Roman" w:cs="Times New Roman"/>
        </w:rPr>
        <w:t>).</w:t>
      </w:r>
    </w:p>
    <w:p w:rsidR="00FA6854" w:rsidRDefault="00FA6854" w:rsidP="00FA6854">
      <w:pPr>
        <w:pStyle w:val="Paragraphedeliste"/>
        <w:numPr>
          <w:ilvl w:val="0"/>
          <w:numId w:val="23"/>
        </w:numPr>
        <w:spacing w:after="0" w:line="240" w:lineRule="auto"/>
        <w:jc w:val="both"/>
        <w:rPr>
          <w:rFonts w:ascii="Times New Roman" w:hAnsi="Times New Roman" w:cs="Times New Roman"/>
        </w:rPr>
      </w:pPr>
      <w:r w:rsidRPr="00FA6854">
        <w:rPr>
          <w:rFonts w:ascii="Times New Roman" w:hAnsi="Times New Roman" w:cs="Times New Roman"/>
        </w:rPr>
        <w:t>Ainsi, le renforcement des capacités d’enquêtes et de poursuites judiciaires au niveau national en vue de lutter contre l’impunité des auteurs des violations des droits de l’homme ainsi que la mise en place et l’opérationnalisation d’un centr</w:t>
      </w:r>
      <w:r w:rsidR="0071101D">
        <w:rPr>
          <w:rFonts w:ascii="Times New Roman" w:hAnsi="Times New Roman" w:cs="Times New Roman"/>
        </w:rPr>
        <w:t>e de prise en charge holistique</w:t>
      </w:r>
      <w:r w:rsidRPr="00FA6854">
        <w:rPr>
          <w:rFonts w:ascii="Times New Roman" w:hAnsi="Times New Roman" w:cs="Times New Roman"/>
        </w:rPr>
        <w:t xml:space="preserve"> des </w:t>
      </w:r>
      <w:proofErr w:type="spellStart"/>
      <w:r w:rsidR="0071101D">
        <w:rPr>
          <w:rFonts w:ascii="Times New Roman" w:hAnsi="Times New Roman" w:cs="Times New Roman"/>
        </w:rPr>
        <w:t>vctimes</w:t>
      </w:r>
      <w:proofErr w:type="spellEnd"/>
      <w:r w:rsidRPr="00FA6854">
        <w:rPr>
          <w:rFonts w:ascii="Times New Roman" w:hAnsi="Times New Roman" w:cs="Times New Roman"/>
        </w:rPr>
        <w:t xml:space="preserve"> des violences sexuelles dans les zones affectées constituent des enjeux importants pour la restauration de la paix.</w:t>
      </w:r>
    </w:p>
    <w:p w:rsidR="00FA6854" w:rsidRPr="00FA6854" w:rsidRDefault="00FA6854" w:rsidP="00B410B4">
      <w:pPr>
        <w:pStyle w:val="Paragraphedeliste"/>
        <w:numPr>
          <w:ilvl w:val="0"/>
          <w:numId w:val="23"/>
        </w:numPr>
        <w:shd w:val="clear" w:color="auto" w:fill="FFFF00"/>
        <w:spacing w:after="0" w:line="240" w:lineRule="auto"/>
        <w:jc w:val="both"/>
        <w:rPr>
          <w:rFonts w:ascii="Times New Roman" w:hAnsi="Times New Roman" w:cs="Times New Roman"/>
        </w:rPr>
      </w:pPr>
      <w:r w:rsidRPr="00FA6854">
        <w:rPr>
          <w:rFonts w:ascii="Times New Roman" w:hAnsi="Times New Roman" w:cs="Times New Roman"/>
        </w:rPr>
        <w:t xml:space="preserve">Dans le domaine de la sécurité communautaire, la confiance entre la population et la police s’est détériorée dans les provinces </w:t>
      </w:r>
      <w:r w:rsidR="00C06CF9">
        <w:rPr>
          <w:rFonts w:ascii="Times New Roman" w:hAnsi="Times New Roman" w:cs="Times New Roman"/>
        </w:rPr>
        <w:t>de conflit</w:t>
      </w:r>
      <w:r w:rsidRPr="00FA6854">
        <w:rPr>
          <w:rFonts w:ascii="Times New Roman" w:hAnsi="Times New Roman" w:cs="Times New Roman"/>
        </w:rPr>
        <w:t>. Il s’avère</w:t>
      </w:r>
      <w:r w:rsidR="00C06CF9">
        <w:rPr>
          <w:rFonts w:ascii="Times New Roman" w:hAnsi="Times New Roman" w:cs="Times New Roman"/>
        </w:rPr>
        <w:t xml:space="preserve"> ainsi</w:t>
      </w:r>
      <w:r w:rsidRPr="00FA6854">
        <w:rPr>
          <w:rFonts w:ascii="Times New Roman" w:hAnsi="Times New Roman" w:cs="Times New Roman"/>
        </w:rPr>
        <w:t xml:space="preserve"> urgent de renouer les relations de collaboration à travers la mise en œuvre du concept de police de proximité</w:t>
      </w:r>
      <w:r w:rsidR="00B410B4">
        <w:rPr>
          <w:rFonts w:ascii="Times New Roman" w:hAnsi="Times New Roman" w:cs="Times New Roman"/>
        </w:rPr>
        <w:t>/sécuritaire communautaire</w:t>
      </w:r>
      <w:r w:rsidRPr="00FA6854">
        <w:rPr>
          <w:rFonts w:ascii="Times New Roman" w:hAnsi="Times New Roman" w:cs="Times New Roman"/>
        </w:rPr>
        <w:t>, en permettant aux communautés de jouer un rôle actif dans la définition de leurs besoins de sécurité et de sûreté, et en prenant  part à la planification</w:t>
      </w:r>
      <w:r w:rsidR="00B410B4">
        <w:rPr>
          <w:rFonts w:ascii="Times New Roman" w:hAnsi="Times New Roman" w:cs="Times New Roman"/>
        </w:rPr>
        <w:t xml:space="preserve"> dans ce </w:t>
      </w:r>
      <w:proofErr w:type="gramStart"/>
      <w:r w:rsidR="00B410B4">
        <w:rPr>
          <w:rFonts w:ascii="Times New Roman" w:hAnsi="Times New Roman" w:cs="Times New Roman"/>
        </w:rPr>
        <w:t>domaine</w:t>
      </w:r>
      <w:r w:rsidRPr="00FA6854">
        <w:rPr>
          <w:rFonts w:ascii="Times New Roman" w:hAnsi="Times New Roman" w:cs="Times New Roman"/>
        </w:rPr>
        <w:t xml:space="preserve"> .</w:t>
      </w:r>
      <w:proofErr w:type="gramEnd"/>
      <w:r w:rsidRPr="00FA6854">
        <w:rPr>
          <w:rFonts w:ascii="Times New Roman" w:hAnsi="Times New Roman" w:cs="Times New Roman"/>
        </w:rPr>
        <w:t xml:space="preserve"> </w:t>
      </w:r>
    </w:p>
    <w:p w:rsidR="00FA6854" w:rsidRPr="00CA5978" w:rsidRDefault="00FA6854" w:rsidP="00534278">
      <w:pPr>
        <w:spacing w:after="0" w:line="240" w:lineRule="auto"/>
        <w:jc w:val="both"/>
        <w:rPr>
          <w:rFonts w:ascii="Times New Roman" w:hAnsi="Times New Roman" w:cs="Times New Roman"/>
        </w:rPr>
      </w:pPr>
      <w:r>
        <w:rPr>
          <w:rFonts w:ascii="Times New Roman" w:hAnsi="Times New Roman" w:cs="Times New Roman"/>
        </w:rPr>
        <w:t xml:space="preserve">De manière </w:t>
      </w:r>
      <w:r w:rsidR="000A09FA">
        <w:rPr>
          <w:rFonts w:ascii="Times New Roman" w:hAnsi="Times New Roman" w:cs="Times New Roman"/>
        </w:rPr>
        <w:t>globale,</w:t>
      </w:r>
      <w:r>
        <w:rPr>
          <w:rFonts w:ascii="Times New Roman" w:hAnsi="Times New Roman" w:cs="Times New Roman"/>
        </w:rPr>
        <w:t xml:space="preserve"> le contexte de la crise est caractérisée par : </w:t>
      </w:r>
    </w:p>
    <w:p w:rsidR="00C21D3D" w:rsidRPr="00FA6854" w:rsidRDefault="00C06CF9" w:rsidP="00FA6854">
      <w:pPr>
        <w:pStyle w:val="Paragraphedeliste"/>
        <w:numPr>
          <w:ilvl w:val="0"/>
          <w:numId w:val="22"/>
        </w:numPr>
        <w:spacing w:after="0" w:line="240" w:lineRule="auto"/>
        <w:jc w:val="both"/>
        <w:rPr>
          <w:rFonts w:ascii="Times New Roman" w:hAnsi="Times New Roman" w:cs="Times New Roman"/>
        </w:rPr>
      </w:pPr>
      <w:r>
        <w:rPr>
          <w:rFonts w:ascii="Times New Roman" w:hAnsi="Times New Roman" w:cs="Times New Roman"/>
        </w:rPr>
        <w:t>L’i</w:t>
      </w:r>
      <w:r w:rsidR="00001951" w:rsidRPr="00FA6854">
        <w:rPr>
          <w:rFonts w:ascii="Times New Roman" w:hAnsi="Times New Roman" w:cs="Times New Roman"/>
        </w:rPr>
        <w:t>mpunité des violations des droits de l’homme au Burundi</w:t>
      </w:r>
      <w:r w:rsidR="009A1410" w:rsidRPr="00FA6854">
        <w:rPr>
          <w:rFonts w:ascii="Times New Roman" w:hAnsi="Times New Roman" w:cs="Times New Roman"/>
        </w:rPr>
        <w:t xml:space="preserve"> </w:t>
      </w:r>
      <w:r w:rsidR="0029334B" w:rsidRPr="00FA6854">
        <w:rPr>
          <w:rFonts w:ascii="Times New Roman" w:hAnsi="Times New Roman" w:cs="Times New Roman"/>
        </w:rPr>
        <w:t xml:space="preserve">y compris </w:t>
      </w:r>
      <w:r w:rsidR="009A1410" w:rsidRPr="00FA6854">
        <w:rPr>
          <w:rFonts w:ascii="Times New Roman" w:hAnsi="Times New Roman" w:cs="Times New Roman"/>
        </w:rPr>
        <w:t xml:space="preserve"> les violences sexuelles en période de conflit</w:t>
      </w:r>
    </w:p>
    <w:p w:rsidR="00C21D3D" w:rsidRPr="00FA6854" w:rsidRDefault="00C06CF9" w:rsidP="00FA6854">
      <w:pPr>
        <w:pStyle w:val="Paragraphedeliste"/>
        <w:numPr>
          <w:ilvl w:val="0"/>
          <w:numId w:val="22"/>
        </w:numPr>
        <w:spacing w:after="0" w:line="240" w:lineRule="auto"/>
        <w:jc w:val="both"/>
        <w:rPr>
          <w:rFonts w:ascii="Times New Roman" w:hAnsi="Times New Roman" w:cs="Times New Roman"/>
        </w:rPr>
      </w:pPr>
      <w:r>
        <w:rPr>
          <w:rFonts w:ascii="Times New Roman" w:hAnsi="Times New Roman" w:cs="Times New Roman"/>
        </w:rPr>
        <w:t xml:space="preserve">Les </w:t>
      </w:r>
      <w:r w:rsidR="0071101D">
        <w:rPr>
          <w:rFonts w:ascii="Times New Roman" w:hAnsi="Times New Roman" w:cs="Times New Roman"/>
        </w:rPr>
        <w:t>limites</w:t>
      </w:r>
      <w:r w:rsidR="009A1410" w:rsidRPr="00FA6854">
        <w:rPr>
          <w:rFonts w:ascii="Times New Roman" w:hAnsi="Times New Roman" w:cs="Times New Roman"/>
        </w:rPr>
        <w:t xml:space="preserve"> </w:t>
      </w:r>
      <w:r w:rsidR="00001951" w:rsidRPr="00FA6854">
        <w:rPr>
          <w:rFonts w:ascii="Times New Roman" w:hAnsi="Times New Roman" w:cs="Times New Roman"/>
        </w:rPr>
        <w:t xml:space="preserve">des juridictions nationales dans </w:t>
      </w:r>
      <w:r w:rsidR="0071101D">
        <w:rPr>
          <w:rFonts w:ascii="Times New Roman" w:hAnsi="Times New Roman" w:cs="Times New Roman"/>
        </w:rPr>
        <w:t>la lutte contre l’impunité de ces</w:t>
      </w:r>
      <w:r w:rsidR="00001951" w:rsidRPr="00FA6854">
        <w:rPr>
          <w:rFonts w:ascii="Times New Roman" w:hAnsi="Times New Roman" w:cs="Times New Roman"/>
        </w:rPr>
        <w:t xml:space="preserve"> violations des droits de l’homme</w:t>
      </w:r>
      <w:r w:rsidR="0071101D">
        <w:rPr>
          <w:rFonts w:ascii="Times New Roman" w:hAnsi="Times New Roman" w:cs="Times New Roman"/>
        </w:rPr>
        <w:t xml:space="preserve"> en période conflit</w:t>
      </w:r>
    </w:p>
    <w:p w:rsidR="00C21D3D" w:rsidRPr="00FA6854" w:rsidRDefault="00C06CF9" w:rsidP="00FA6854">
      <w:pPr>
        <w:pStyle w:val="Paragraphedeliste"/>
        <w:numPr>
          <w:ilvl w:val="0"/>
          <w:numId w:val="22"/>
        </w:numPr>
        <w:spacing w:after="0" w:line="240" w:lineRule="auto"/>
        <w:jc w:val="both"/>
        <w:rPr>
          <w:rFonts w:ascii="Times New Roman" w:hAnsi="Times New Roman" w:cs="Times New Roman"/>
        </w:rPr>
      </w:pPr>
      <w:r>
        <w:rPr>
          <w:rFonts w:ascii="Times New Roman" w:hAnsi="Times New Roman" w:cs="Times New Roman"/>
        </w:rPr>
        <w:t>L’i</w:t>
      </w:r>
      <w:r w:rsidR="00337378" w:rsidRPr="00FA6854">
        <w:rPr>
          <w:rFonts w:ascii="Times New Roman" w:hAnsi="Times New Roman" w:cs="Times New Roman"/>
        </w:rPr>
        <w:t xml:space="preserve">nexistence de mécanisme de protection et de réponse holistique aux </w:t>
      </w:r>
      <w:r w:rsidR="0071101D" w:rsidRPr="00FA6854">
        <w:rPr>
          <w:rFonts w:ascii="Times New Roman" w:hAnsi="Times New Roman" w:cs="Times New Roman"/>
        </w:rPr>
        <w:t>v</w:t>
      </w:r>
      <w:r w:rsidR="0071101D">
        <w:rPr>
          <w:rFonts w:ascii="Times New Roman" w:hAnsi="Times New Roman" w:cs="Times New Roman"/>
        </w:rPr>
        <w:t>i</w:t>
      </w:r>
      <w:r w:rsidR="0071101D" w:rsidRPr="00FA6854">
        <w:rPr>
          <w:rFonts w:ascii="Times New Roman" w:hAnsi="Times New Roman" w:cs="Times New Roman"/>
        </w:rPr>
        <w:t>ctimes</w:t>
      </w:r>
      <w:r w:rsidR="00337378" w:rsidRPr="00FA6854">
        <w:rPr>
          <w:rFonts w:ascii="Times New Roman" w:hAnsi="Times New Roman" w:cs="Times New Roman"/>
        </w:rPr>
        <w:t xml:space="preserve"> de violences sexuelles dans les zones affectées par la crise.</w:t>
      </w:r>
    </w:p>
    <w:p w:rsidR="00880DF8" w:rsidRPr="00FA6854" w:rsidRDefault="00C06CF9" w:rsidP="00FA6854">
      <w:pPr>
        <w:pStyle w:val="Paragraphedeliste"/>
        <w:numPr>
          <w:ilvl w:val="0"/>
          <w:numId w:val="22"/>
        </w:numPr>
        <w:spacing w:after="0" w:line="240" w:lineRule="auto"/>
        <w:jc w:val="both"/>
        <w:rPr>
          <w:rFonts w:ascii="Times New Roman" w:hAnsi="Times New Roman" w:cs="Times New Roman"/>
        </w:rPr>
      </w:pPr>
      <w:r>
        <w:rPr>
          <w:rFonts w:ascii="Times New Roman" w:hAnsi="Times New Roman" w:cs="Times New Roman"/>
        </w:rPr>
        <w:t>La f</w:t>
      </w:r>
      <w:r w:rsidR="009A1410" w:rsidRPr="00FA6854">
        <w:rPr>
          <w:rFonts w:ascii="Times New Roman" w:hAnsi="Times New Roman" w:cs="Times New Roman"/>
        </w:rPr>
        <w:t>aibles</w:t>
      </w:r>
      <w:r w:rsidR="00AC4512" w:rsidRPr="00FA6854">
        <w:rPr>
          <w:rFonts w:ascii="Times New Roman" w:hAnsi="Times New Roman" w:cs="Times New Roman"/>
        </w:rPr>
        <w:t xml:space="preserve">se de la sécurité communautaire pour </w:t>
      </w:r>
      <w:r w:rsidR="009A1410" w:rsidRPr="00FA6854">
        <w:rPr>
          <w:rFonts w:ascii="Times New Roman" w:hAnsi="Times New Roman" w:cs="Times New Roman"/>
        </w:rPr>
        <w:t xml:space="preserve">assurer la protection effective des </w:t>
      </w:r>
      <w:r w:rsidR="002B29F9" w:rsidRPr="00FA6854">
        <w:rPr>
          <w:rFonts w:ascii="Times New Roman" w:hAnsi="Times New Roman" w:cs="Times New Roman"/>
        </w:rPr>
        <w:t>populations</w:t>
      </w:r>
      <w:r w:rsidR="009A1410" w:rsidRPr="00FA6854">
        <w:rPr>
          <w:rFonts w:ascii="Times New Roman" w:hAnsi="Times New Roman" w:cs="Times New Roman"/>
        </w:rPr>
        <w:t xml:space="preserve"> locales</w:t>
      </w:r>
      <w:r w:rsidR="00AC4512" w:rsidRPr="00FA6854">
        <w:rPr>
          <w:rFonts w:ascii="Times New Roman" w:hAnsi="Times New Roman" w:cs="Times New Roman"/>
        </w:rPr>
        <w:t xml:space="preserve"> et la cohésion sociale</w:t>
      </w:r>
      <w:r w:rsidR="00337378" w:rsidRPr="00FA6854">
        <w:rPr>
          <w:rFonts w:ascii="Times New Roman" w:hAnsi="Times New Roman" w:cs="Times New Roman"/>
        </w:rPr>
        <w:t xml:space="preserve"> dans les zones affectées par la crise</w:t>
      </w:r>
    </w:p>
    <w:p w:rsidR="003A2D59" w:rsidRPr="00CA5978" w:rsidRDefault="003A2D59" w:rsidP="00534278">
      <w:pPr>
        <w:pStyle w:val="Paragraphedeliste"/>
        <w:jc w:val="both"/>
        <w:rPr>
          <w:rFonts w:ascii="Times New Roman" w:hAnsi="Times New Roman" w:cs="Times New Roman"/>
        </w:rPr>
      </w:pPr>
    </w:p>
    <w:p w:rsidR="00C21D3D" w:rsidRPr="00A06DE5" w:rsidRDefault="003A2D59" w:rsidP="00A06DE5">
      <w:pPr>
        <w:pStyle w:val="Paragraphedeliste"/>
        <w:numPr>
          <w:ilvl w:val="0"/>
          <w:numId w:val="11"/>
        </w:numPr>
        <w:spacing w:after="0" w:line="240" w:lineRule="auto"/>
        <w:jc w:val="both"/>
        <w:rPr>
          <w:rFonts w:ascii="Times New Roman" w:hAnsi="Times New Roman" w:cs="Times New Roman"/>
          <w:b/>
        </w:rPr>
      </w:pPr>
      <w:r w:rsidRPr="00FA6854">
        <w:rPr>
          <w:rFonts w:ascii="Times New Roman" w:hAnsi="Times New Roman" w:cs="Times New Roman"/>
          <w:b/>
          <w:sz w:val="28"/>
        </w:rPr>
        <w:t xml:space="preserve">Justification </w:t>
      </w:r>
      <w:r w:rsidR="000849EE" w:rsidRPr="00FA6854">
        <w:rPr>
          <w:rFonts w:ascii="Times New Roman" w:hAnsi="Times New Roman" w:cs="Times New Roman"/>
          <w:b/>
          <w:sz w:val="28"/>
        </w:rPr>
        <w:t>du financement par les fonds PB</w:t>
      </w:r>
      <w:r w:rsidR="00E81C0C" w:rsidRPr="00FA6854">
        <w:rPr>
          <w:rFonts w:ascii="Times New Roman" w:hAnsi="Times New Roman" w:cs="Times New Roman"/>
          <w:b/>
          <w:sz w:val="28"/>
        </w:rPr>
        <w:t>F</w:t>
      </w:r>
    </w:p>
    <w:p w:rsidR="00FA6854" w:rsidRPr="00FA6854" w:rsidRDefault="00FA6854" w:rsidP="00FA6854">
      <w:pPr>
        <w:pStyle w:val="Paragraphedeliste"/>
        <w:numPr>
          <w:ilvl w:val="0"/>
          <w:numId w:val="17"/>
        </w:numPr>
        <w:spacing w:after="0" w:line="276" w:lineRule="auto"/>
        <w:jc w:val="both"/>
        <w:rPr>
          <w:rFonts w:ascii="Times New Roman" w:hAnsi="Times New Roman" w:cs="Times New Roman"/>
        </w:rPr>
      </w:pPr>
      <w:r w:rsidRPr="00FA6854">
        <w:rPr>
          <w:rFonts w:ascii="Times New Roman" w:hAnsi="Times New Roman" w:cs="Times New Roman"/>
        </w:rPr>
        <w:t>La réponse judiciaire aux violations des droits de l’homme dans un</w:t>
      </w:r>
      <w:r w:rsidR="0071101D">
        <w:rPr>
          <w:rFonts w:ascii="Times New Roman" w:hAnsi="Times New Roman" w:cs="Times New Roman"/>
        </w:rPr>
        <w:t xml:space="preserve"> contexte de crise  est un facteur essentiel </w:t>
      </w:r>
      <w:r w:rsidRPr="00FA6854">
        <w:rPr>
          <w:rFonts w:ascii="Times New Roman" w:hAnsi="Times New Roman" w:cs="Times New Roman"/>
        </w:rPr>
        <w:t>pour faciliter le dialogue national, la réconciliation et la cohésion sociale</w:t>
      </w:r>
    </w:p>
    <w:p w:rsidR="00FA6854" w:rsidRPr="00FA6854" w:rsidRDefault="00FA6854" w:rsidP="00FA6854">
      <w:pPr>
        <w:pStyle w:val="Paragraphedeliste"/>
        <w:numPr>
          <w:ilvl w:val="0"/>
          <w:numId w:val="17"/>
        </w:numPr>
        <w:spacing w:after="0" w:line="276" w:lineRule="auto"/>
        <w:jc w:val="both"/>
        <w:rPr>
          <w:rFonts w:ascii="Times New Roman" w:hAnsi="Times New Roman" w:cs="Times New Roman"/>
        </w:rPr>
      </w:pPr>
      <w:r w:rsidRPr="00FA6854">
        <w:rPr>
          <w:rFonts w:ascii="Times New Roman" w:hAnsi="Times New Roman" w:cs="Times New Roman"/>
        </w:rPr>
        <w:t>Ce contexte de crise</w:t>
      </w:r>
      <w:r w:rsidR="0071101D">
        <w:rPr>
          <w:rFonts w:ascii="Times New Roman" w:hAnsi="Times New Roman" w:cs="Times New Roman"/>
        </w:rPr>
        <w:t>,</w:t>
      </w:r>
      <w:r w:rsidRPr="00FA6854">
        <w:rPr>
          <w:rFonts w:ascii="Times New Roman" w:hAnsi="Times New Roman" w:cs="Times New Roman"/>
        </w:rPr>
        <w:t xml:space="preserve"> non seulement a rendu vulnérable les populations locales</w:t>
      </w:r>
      <w:r w:rsidR="0071101D">
        <w:rPr>
          <w:rFonts w:ascii="Times New Roman" w:hAnsi="Times New Roman" w:cs="Times New Roman"/>
        </w:rPr>
        <w:t>,</w:t>
      </w:r>
      <w:r w:rsidRPr="00FA6854">
        <w:rPr>
          <w:rFonts w:ascii="Times New Roman" w:hAnsi="Times New Roman" w:cs="Times New Roman"/>
        </w:rPr>
        <w:t xml:space="preserve"> mais également a affaibli les capacités des organes des poursuites à véritablement engager des procédures judiciaires effectives et efficaces</w:t>
      </w:r>
    </w:p>
    <w:p w:rsidR="00FA6854" w:rsidRPr="00FA6854" w:rsidRDefault="00FA6854" w:rsidP="00FA6854">
      <w:pPr>
        <w:pStyle w:val="Paragraphedeliste"/>
        <w:numPr>
          <w:ilvl w:val="0"/>
          <w:numId w:val="17"/>
        </w:numPr>
        <w:spacing w:after="0" w:line="276" w:lineRule="auto"/>
        <w:jc w:val="both"/>
        <w:rPr>
          <w:rFonts w:ascii="Times New Roman" w:hAnsi="Times New Roman" w:cs="Times New Roman"/>
        </w:rPr>
      </w:pPr>
      <w:r w:rsidRPr="00FA6854">
        <w:rPr>
          <w:rFonts w:ascii="Times New Roman" w:hAnsi="Times New Roman" w:cs="Times New Roman"/>
        </w:rPr>
        <w:t xml:space="preserve">Quoique la procédure judiciaire une fois engagée </w:t>
      </w:r>
      <w:r w:rsidR="0071101D" w:rsidRPr="00FA6854">
        <w:rPr>
          <w:rFonts w:ascii="Times New Roman" w:hAnsi="Times New Roman" w:cs="Times New Roman"/>
        </w:rPr>
        <w:t>puisse</w:t>
      </w:r>
      <w:r w:rsidRPr="00FA6854">
        <w:rPr>
          <w:rFonts w:ascii="Times New Roman" w:hAnsi="Times New Roman" w:cs="Times New Roman"/>
        </w:rPr>
        <w:t xml:space="preserve"> prendre un temps relativement long, les activités de documentation, de suivi judiciaire, </w:t>
      </w:r>
      <w:r w:rsidR="0071101D">
        <w:rPr>
          <w:rFonts w:ascii="Times New Roman" w:hAnsi="Times New Roman" w:cs="Times New Roman"/>
        </w:rPr>
        <w:t>d’</w:t>
      </w:r>
      <w:r w:rsidRPr="00FA6854">
        <w:rPr>
          <w:rFonts w:ascii="Times New Roman" w:hAnsi="Times New Roman" w:cs="Times New Roman"/>
        </w:rPr>
        <w:t xml:space="preserve">accès à la justice et de renforcement des capacités peuvent être réalisées dans une courte durée. En effet, ces activités préparent des initiatives à long terme liées au </w:t>
      </w:r>
      <w:r w:rsidR="0071101D">
        <w:rPr>
          <w:rFonts w:ascii="Times New Roman" w:hAnsi="Times New Roman" w:cs="Times New Roman"/>
        </w:rPr>
        <w:t xml:space="preserve">processus judiciaire proprement </w:t>
      </w:r>
      <w:r w:rsidRPr="00FA6854">
        <w:rPr>
          <w:rFonts w:ascii="Times New Roman" w:hAnsi="Times New Roman" w:cs="Times New Roman"/>
        </w:rPr>
        <w:t>dit. Il s’agit donc des actions catalytiques.</w:t>
      </w:r>
    </w:p>
    <w:p w:rsidR="00FA6854" w:rsidRPr="00FA6854" w:rsidRDefault="00FA6854" w:rsidP="00FA6854">
      <w:pPr>
        <w:pStyle w:val="Paragraphedeliste"/>
        <w:numPr>
          <w:ilvl w:val="0"/>
          <w:numId w:val="17"/>
        </w:numPr>
        <w:spacing w:after="0" w:line="276" w:lineRule="auto"/>
        <w:jc w:val="both"/>
        <w:rPr>
          <w:rFonts w:ascii="Times New Roman" w:hAnsi="Times New Roman" w:cs="Times New Roman"/>
        </w:rPr>
      </w:pPr>
      <w:r w:rsidRPr="00FA6854">
        <w:rPr>
          <w:rFonts w:ascii="Times New Roman" w:hAnsi="Times New Roman" w:cs="Times New Roman"/>
        </w:rPr>
        <w:t>Ce projet s’inscrit dans le cadre du processus de résolution de la crise sous son volet de réconciliation et cohésion sociale. Il sera donc conduit en parfaite har</w:t>
      </w:r>
      <w:r w:rsidR="0071101D">
        <w:rPr>
          <w:rFonts w:ascii="Times New Roman" w:hAnsi="Times New Roman" w:cs="Times New Roman"/>
        </w:rPr>
        <w:t>monie avec le bureau du Conseiller  spécial du Secrétaire Général des Nations Unies au Burundi</w:t>
      </w:r>
      <w:r w:rsidRPr="00FA6854">
        <w:rPr>
          <w:rFonts w:ascii="Times New Roman" w:hAnsi="Times New Roman" w:cs="Times New Roman"/>
        </w:rPr>
        <w:t>.</w:t>
      </w:r>
    </w:p>
    <w:p w:rsidR="00FA6854" w:rsidRPr="00FA6854" w:rsidRDefault="00FA6854" w:rsidP="00FA6854">
      <w:pPr>
        <w:pStyle w:val="Paragraphedeliste"/>
        <w:numPr>
          <w:ilvl w:val="0"/>
          <w:numId w:val="17"/>
        </w:numPr>
        <w:spacing w:after="0" w:line="276" w:lineRule="auto"/>
        <w:jc w:val="both"/>
        <w:rPr>
          <w:rFonts w:ascii="Times New Roman" w:hAnsi="Times New Roman" w:cs="Times New Roman"/>
        </w:rPr>
      </w:pPr>
      <w:r w:rsidRPr="00FA6854">
        <w:rPr>
          <w:rFonts w:ascii="Times New Roman" w:hAnsi="Times New Roman" w:cs="Times New Roman"/>
        </w:rPr>
        <w:t>La mise en œuvre des actions proposées sera rapide dans la mesure où  les questions des violations des droits de l’homme sont en parfaite harmonie avec la</w:t>
      </w:r>
      <w:r w:rsidR="0071101D">
        <w:rPr>
          <w:rFonts w:ascii="Times New Roman" w:hAnsi="Times New Roman" w:cs="Times New Roman"/>
        </w:rPr>
        <w:t xml:space="preserve"> mission de l’équipe du Conseiller</w:t>
      </w:r>
      <w:r w:rsidRPr="00FA6854">
        <w:rPr>
          <w:rFonts w:ascii="Times New Roman" w:hAnsi="Times New Roman" w:cs="Times New Roman"/>
        </w:rPr>
        <w:t xml:space="preserve"> Spécial du Secrétaire Général dans la Région des Grands-Lacs, </w:t>
      </w:r>
      <w:r w:rsidR="00BC0315">
        <w:rPr>
          <w:rFonts w:ascii="Times New Roman" w:hAnsi="Times New Roman" w:cs="Times New Roman"/>
        </w:rPr>
        <w:t xml:space="preserve">M. </w:t>
      </w:r>
      <w:r w:rsidRPr="00FA6854">
        <w:rPr>
          <w:rFonts w:ascii="Times New Roman" w:hAnsi="Times New Roman" w:cs="Times New Roman"/>
        </w:rPr>
        <w:t xml:space="preserve">Jamal Benomar. Cet appui ouvre aussi la voie à </w:t>
      </w:r>
      <w:r w:rsidR="00A06DE5">
        <w:rPr>
          <w:rFonts w:ascii="Times New Roman" w:hAnsi="Times New Roman" w:cs="Times New Roman"/>
        </w:rPr>
        <w:t xml:space="preserve">l’effectivité de la mise en œuvre du mandat </w:t>
      </w:r>
      <w:r w:rsidRPr="00FA6854">
        <w:rPr>
          <w:rFonts w:ascii="Times New Roman" w:hAnsi="Times New Roman" w:cs="Times New Roman"/>
        </w:rPr>
        <w:t>de la Commission Vérité et Réconciliation.</w:t>
      </w:r>
    </w:p>
    <w:p w:rsidR="00FA6854" w:rsidRPr="00FA6854" w:rsidRDefault="00FA6854" w:rsidP="00FA6854">
      <w:pPr>
        <w:pStyle w:val="Paragraphedeliste"/>
        <w:numPr>
          <w:ilvl w:val="0"/>
          <w:numId w:val="17"/>
        </w:numPr>
        <w:spacing w:after="0" w:line="276" w:lineRule="auto"/>
        <w:jc w:val="both"/>
        <w:rPr>
          <w:rFonts w:ascii="Times New Roman" w:hAnsi="Times New Roman" w:cs="Times New Roman"/>
        </w:rPr>
      </w:pPr>
      <w:r w:rsidRPr="00FA6854">
        <w:rPr>
          <w:rFonts w:ascii="Times New Roman" w:hAnsi="Times New Roman" w:cs="Times New Roman"/>
        </w:rPr>
        <w:t xml:space="preserve">Concernant les réponses en matière des VSBG et de sécurité communautaire, la mise en place des centres de prise en charge holistique des victimes et la mise en œuvre du concept de police de proximité sont des besoins réels et urgents dans le contexte actuel de crise et constituent même des priorités du gouvernement. </w:t>
      </w:r>
    </w:p>
    <w:p w:rsidR="00C21D3D" w:rsidRDefault="00BC0315" w:rsidP="00FA6854">
      <w:pPr>
        <w:pStyle w:val="Paragraphedeliste"/>
        <w:numPr>
          <w:ilvl w:val="0"/>
          <w:numId w:val="17"/>
        </w:numPr>
        <w:spacing w:after="0" w:line="276" w:lineRule="auto"/>
        <w:jc w:val="both"/>
        <w:rPr>
          <w:rFonts w:ascii="Times New Roman" w:hAnsi="Times New Roman" w:cs="Times New Roman"/>
        </w:rPr>
      </w:pPr>
      <w:r>
        <w:rPr>
          <w:rFonts w:ascii="Times New Roman" w:hAnsi="Times New Roman" w:cs="Times New Roman"/>
        </w:rPr>
        <w:t>Par ailleurs, ces appuis</w:t>
      </w:r>
      <w:r w:rsidR="00FA6854" w:rsidRPr="00FA6854">
        <w:rPr>
          <w:rFonts w:ascii="Times New Roman" w:hAnsi="Times New Roman" w:cs="Times New Roman"/>
        </w:rPr>
        <w:t xml:space="preserve"> sont de nature à générer des fonds supplémentaires dans ce sens </w:t>
      </w:r>
      <w:r>
        <w:rPr>
          <w:rFonts w:ascii="Times New Roman" w:hAnsi="Times New Roman" w:cs="Times New Roman"/>
        </w:rPr>
        <w:t xml:space="preserve">que </w:t>
      </w:r>
      <w:r w:rsidR="00FA6854" w:rsidRPr="00FA6854">
        <w:rPr>
          <w:rFonts w:ascii="Times New Roman" w:hAnsi="Times New Roman" w:cs="Times New Roman"/>
        </w:rPr>
        <w:t xml:space="preserve">la lutte contre l’impunité des violations des droits de l’homme et le rétablissement de la sécurité communautaire pendant la période de crise sont des piliers sur lesquels se fondera le dialogue politique d’une part et la réconciliation nationale d’autre part, conditions sine quoi none du développement durable. </w:t>
      </w:r>
    </w:p>
    <w:p w:rsidR="00691F09" w:rsidRPr="00691F09" w:rsidRDefault="00691F09" w:rsidP="009D5DF5">
      <w:pPr>
        <w:spacing w:after="0" w:line="276" w:lineRule="auto"/>
        <w:jc w:val="both"/>
        <w:rPr>
          <w:rFonts w:ascii="Times New Roman" w:hAnsi="Times New Roman" w:cs="Times New Roman"/>
          <w:b/>
        </w:rPr>
      </w:pPr>
    </w:p>
    <w:p w:rsidR="009D5DF5" w:rsidRPr="00691F09" w:rsidRDefault="009D5DF5" w:rsidP="009D5DF5">
      <w:pPr>
        <w:spacing w:after="0" w:line="276" w:lineRule="auto"/>
        <w:jc w:val="both"/>
        <w:rPr>
          <w:rFonts w:ascii="Times New Roman" w:hAnsi="Times New Roman" w:cs="Times New Roman"/>
          <w:b/>
        </w:rPr>
      </w:pPr>
      <w:r w:rsidRPr="00691F09">
        <w:rPr>
          <w:rFonts w:ascii="Times New Roman" w:hAnsi="Times New Roman" w:cs="Times New Roman"/>
          <w:b/>
        </w:rPr>
        <w:t>Alignement du projet au cadre programmatique du PNUD</w:t>
      </w:r>
    </w:p>
    <w:p w:rsidR="009D5DF5" w:rsidRPr="009D5DF5" w:rsidRDefault="009D5DF5" w:rsidP="009D5DF5">
      <w:pPr>
        <w:spacing w:after="0" w:line="276" w:lineRule="auto"/>
        <w:jc w:val="both"/>
        <w:rPr>
          <w:rFonts w:ascii="Times New Roman" w:hAnsi="Times New Roman" w:cs="Times New Roman"/>
        </w:rPr>
      </w:pPr>
    </w:p>
    <w:p w:rsidR="009D5DF5" w:rsidRPr="009D5DF5" w:rsidRDefault="009D5DF5" w:rsidP="009D5DF5">
      <w:pPr>
        <w:spacing w:after="0" w:line="276" w:lineRule="auto"/>
        <w:jc w:val="both"/>
        <w:rPr>
          <w:rFonts w:ascii="Times New Roman" w:hAnsi="Times New Roman" w:cs="Times New Roman"/>
        </w:rPr>
      </w:pPr>
      <w:r w:rsidRPr="009D5DF5">
        <w:rPr>
          <w:rFonts w:ascii="Times New Roman" w:hAnsi="Times New Roman" w:cs="Times New Roman"/>
        </w:rPr>
        <w:t>Axe 1 : Renforcement de l’état de droit, consolidation de la bonne gouvernance et promotion de l’égalité du genre</w:t>
      </w:r>
    </w:p>
    <w:p w:rsidR="009D5DF5" w:rsidRPr="009D5DF5" w:rsidRDefault="009D5DF5" w:rsidP="009D5DF5">
      <w:pPr>
        <w:spacing w:after="0" w:line="276" w:lineRule="auto"/>
        <w:jc w:val="both"/>
        <w:rPr>
          <w:rFonts w:ascii="Times New Roman" w:hAnsi="Times New Roman" w:cs="Times New Roman"/>
        </w:rPr>
      </w:pPr>
      <w:r w:rsidRPr="009D5DF5">
        <w:rPr>
          <w:rFonts w:ascii="Times New Roman" w:hAnsi="Times New Roman" w:cs="Times New Roman"/>
        </w:rPr>
        <w:t>Résultat(s) de l’UNDAF  (Plan cadre des Nations Unies pour le développement) :</w:t>
      </w:r>
    </w:p>
    <w:p w:rsidR="009D5DF5" w:rsidRPr="009D5DF5" w:rsidRDefault="009D5DF5" w:rsidP="009D5DF5">
      <w:pPr>
        <w:spacing w:after="0" w:line="276" w:lineRule="auto"/>
        <w:jc w:val="both"/>
        <w:rPr>
          <w:rFonts w:ascii="Times New Roman" w:hAnsi="Times New Roman" w:cs="Times New Roman"/>
        </w:rPr>
      </w:pPr>
      <w:r w:rsidRPr="009D5DF5">
        <w:rPr>
          <w:rFonts w:ascii="Times New Roman" w:hAnsi="Times New Roman" w:cs="Times New Roman"/>
        </w:rPr>
        <w:t xml:space="preserve"> 1.1 Les systèmes judiciaire et sécuritaire ainsi que les institutions de protection des droits de la personne humaine, de lutte contre l’impunité et de promotion de la réconciliation nationale sont performants (y compris  l’indépendance du judiciaire) et sensibles au genre et  au VIH.</w:t>
      </w:r>
    </w:p>
    <w:p w:rsidR="009D5DF5" w:rsidRPr="009D5DF5" w:rsidRDefault="009D5DF5" w:rsidP="009D5DF5">
      <w:pPr>
        <w:spacing w:after="0" w:line="276" w:lineRule="auto"/>
        <w:jc w:val="both"/>
        <w:rPr>
          <w:rFonts w:ascii="Times New Roman" w:hAnsi="Times New Roman" w:cs="Times New Roman"/>
        </w:rPr>
      </w:pPr>
      <w:r w:rsidRPr="009D5DF5">
        <w:rPr>
          <w:rFonts w:ascii="Times New Roman" w:hAnsi="Times New Roman" w:cs="Times New Roman"/>
        </w:rPr>
        <w:t>1.1.1</w:t>
      </w:r>
      <w:r w:rsidRPr="009D5DF5">
        <w:rPr>
          <w:rFonts w:ascii="Times New Roman" w:hAnsi="Times New Roman" w:cs="Times New Roman"/>
        </w:rPr>
        <w:tab/>
        <w:t>Les systèmes judiciaires, sécuritaire et pénitentiaire fonctionnent dans un cadre institutionnel et légal reformé conformément aux standards internationaux des droits de l’Homme.</w:t>
      </w:r>
    </w:p>
    <w:p w:rsidR="009D5DF5" w:rsidRPr="009D5DF5" w:rsidRDefault="009D5DF5" w:rsidP="009D5DF5">
      <w:pPr>
        <w:spacing w:after="0" w:line="276" w:lineRule="auto"/>
        <w:jc w:val="both"/>
        <w:rPr>
          <w:rFonts w:ascii="Times New Roman" w:hAnsi="Times New Roman" w:cs="Times New Roman"/>
        </w:rPr>
      </w:pPr>
      <w:r w:rsidRPr="009D5DF5">
        <w:rPr>
          <w:rFonts w:ascii="Times New Roman" w:hAnsi="Times New Roman" w:cs="Times New Roman"/>
        </w:rPr>
        <w:t xml:space="preserve">Résultat(s) attendu(s) du Programme de pays (Country Programme Document- CPD) : </w:t>
      </w:r>
    </w:p>
    <w:p w:rsidR="009D5DF5" w:rsidRPr="009D5DF5" w:rsidRDefault="009D5DF5" w:rsidP="009D5DF5">
      <w:pPr>
        <w:spacing w:after="0" w:line="276" w:lineRule="auto"/>
        <w:jc w:val="both"/>
        <w:rPr>
          <w:rFonts w:ascii="Times New Roman" w:hAnsi="Times New Roman" w:cs="Times New Roman"/>
        </w:rPr>
      </w:pPr>
      <w:r w:rsidRPr="009D5DF5">
        <w:rPr>
          <w:rFonts w:ascii="Times New Roman" w:hAnsi="Times New Roman" w:cs="Times New Roman"/>
        </w:rPr>
        <w:t>1.</w:t>
      </w:r>
      <w:r w:rsidRPr="009D5DF5">
        <w:rPr>
          <w:rFonts w:ascii="Times New Roman" w:hAnsi="Times New Roman" w:cs="Times New Roman"/>
        </w:rPr>
        <w:tab/>
        <w:t>La politique de réforme législative et institutionnelle de la justice et le fonctionnement régulier et efficace du système pénitentiaire et de l’assistance juridique sont mis en œuvre.</w:t>
      </w:r>
    </w:p>
    <w:p w:rsidR="00FA6854" w:rsidRPr="00FA6854" w:rsidRDefault="00FA6854" w:rsidP="00FA6854">
      <w:pPr>
        <w:pStyle w:val="Paragraphedeliste"/>
        <w:spacing w:after="0" w:line="276" w:lineRule="auto"/>
        <w:jc w:val="both"/>
        <w:rPr>
          <w:rFonts w:ascii="Times New Roman" w:hAnsi="Times New Roman" w:cs="Times New Roman"/>
        </w:rPr>
      </w:pPr>
    </w:p>
    <w:p w:rsidR="007F2CA8" w:rsidRDefault="00747ABD" w:rsidP="00A06DE5">
      <w:pPr>
        <w:pStyle w:val="Paragraphedeliste"/>
        <w:numPr>
          <w:ilvl w:val="0"/>
          <w:numId w:val="11"/>
        </w:numPr>
        <w:spacing w:after="0" w:line="240" w:lineRule="auto"/>
        <w:jc w:val="both"/>
        <w:rPr>
          <w:rFonts w:ascii="Times New Roman" w:hAnsi="Times New Roman" w:cs="Times New Roman"/>
          <w:b/>
          <w:sz w:val="28"/>
        </w:rPr>
      </w:pPr>
      <w:r w:rsidRPr="00FA6854">
        <w:rPr>
          <w:rFonts w:ascii="Times New Roman" w:hAnsi="Times New Roman" w:cs="Times New Roman"/>
          <w:b/>
          <w:sz w:val="28"/>
        </w:rPr>
        <w:t>Objectif</w:t>
      </w:r>
      <w:r w:rsidR="007F2CA8" w:rsidRPr="00FA6854">
        <w:rPr>
          <w:rFonts w:ascii="Times New Roman" w:hAnsi="Times New Roman" w:cs="Times New Roman"/>
          <w:b/>
          <w:sz w:val="28"/>
        </w:rPr>
        <w:t>s</w:t>
      </w:r>
      <w:r w:rsidR="00C6470D">
        <w:rPr>
          <w:rFonts w:ascii="Times New Roman" w:hAnsi="Times New Roman" w:cs="Times New Roman"/>
          <w:b/>
          <w:sz w:val="28"/>
        </w:rPr>
        <w:t xml:space="preserve"> du projet</w:t>
      </w:r>
    </w:p>
    <w:p w:rsidR="00747ABD" w:rsidRPr="00C6470D" w:rsidRDefault="00C6470D" w:rsidP="00C6470D">
      <w:pPr>
        <w:pStyle w:val="Paragraphedeliste"/>
        <w:spacing w:before="120" w:after="0" w:line="240" w:lineRule="auto"/>
        <w:ind w:left="1418"/>
        <w:contextualSpacing w:val="0"/>
        <w:jc w:val="both"/>
        <w:rPr>
          <w:rFonts w:ascii="Times New Roman" w:hAnsi="Times New Roman" w:cs="Times New Roman"/>
          <w:b/>
        </w:rPr>
      </w:pPr>
      <w:r w:rsidRPr="00C6470D">
        <w:rPr>
          <w:rFonts w:ascii="Times New Roman" w:hAnsi="Times New Roman" w:cs="Times New Roman"/>
          <w:b/>
        </w:rPr>
        <w:t xml:space="preserve">3.1 </w:t>
      </w:r>
      <w:r w:rsidR="007F2CA8" w:rsidRPr="00C6470D">
        <w:rPr>
          <w:rFonts w:ascii="Times New Roman" w:hAnsi="Times New Roman" w:cs="Times New Roman"/>
          <w:b/>
        </w:rPr>
        <w:t xml:space="preserve">Objectif </w:t>
      </w:r>
      <w:r w:rsidR="00747ABD" w:rsidRPr="00C6470D">
        <w:rPr>
          <w:rFonts w:ascii="Times New Roman" w:hAnsi="Times New Roman" w:cs="Times New Roman"/>
          <w:b/>
        </w:rPr>
        <w:t xml:space="preserve"> général du projet</w:t>
      </w:r>
    </w:p>
    <w:p w:rsidR="00C540E8" w:rsidRPr="00CA5978" w:rsidRDefault="002E538B" w:rsidP="00534278">
      <w:pPr>
        <w:spacing w:after="0" w:line="276" w:lineRule="auto"/>
        <w:jc w:val="both"/>
        <w:rPr>
          <w:rFonts w:ascii="Times New Roman" w:hAnsi="Times New Roman" w:cs="Times New Roman"/>
        </w:rPr>
      </w:pPr>
      <w:r w:rsidRPr="00CA5978">
        <w:rPr>
          <w:rFonts w:ascii="Times New Roman" w:hAnsi="Times New Roman" w:cs="Times New Roman"/>
        </w:rPr>
        <w:t xml:space="preserve">Contribuer </w:t>
      </w:r>
      <w:r w:rsidR="00B0082A" w:rsidRPr="00CA5978">
        <w:rPr>
          <w:rFonts w:ascii="Times New Roman" w:hAnsi="Times New Roman" w:cs="Times New Roman"/>
        </w:rPr>
        <w:t xml:space="preserve">à </w:t>
      </w:r>
      <w:r w:rsidRPr="00CA5978">
        <w:rPr>
          <w:rFonts w:ascii="Times New Roman" w:hAnsi="Times New Roman" w:cs="Times New Roman"/>
        </w:rPr>
        <w:t>la</w:t>
      </w:r>
      <w:r w:rsidR="00BC0315">
        <w:rPr>
          <w:rFonts w:ascii="Times New Roman" w:hAnsi="Times New Roman" w:cs="Times New Roman"/>
        </w:rPr>
        <w:t xml:space="preserve"> consolidation de la paix à travers la</w:t>
      </w:r>
      <w:r w:rsidRPr="00CA5978">
        <w:rPr>
          <w:rFonts w:ascii="Times New Roman" w:hAnsi="Times New Roman" w:cs="Times New Roman"/>
        </w:rPr>
        <w:t xml:space="preserve"> lutte contre l’impunité </w:t>
      </w:r>
      <w:r w:rsidR="00C540E8" w:rsidRPr="00CA5978">
        <w:rPr>
          <w:rFonts w:ascii="Times New Roman" w:hAnsi="Times New Roman" w:cs="Times New Roman"/>
        </w:rPr>
        <w:t>de</w:t>
      </w:r>
      <w:r w:rsidRPr="00CA5978">
        <w:rPr>
          <w:rFonts w:ascii="Times New Roman" w:hAnsi="Times New Roman" w:cs="Times New Roman"/>
        </w:rPr>
        <w:t>s</w:t>
      </w:r>
      <w:r w:rsidR="00BC0315">
        <w:rPr>
          <w:rFonts w:ascii="Times New Roman" w:hAnsi="Times New Roman" w:cs="Times New Roman"/>
        </w:rPr>
        <w:t xml:space="preserve"> violations graves des droits de l’homme</w:t>
      </w:r>
      <w:r w:rsidR="00B0082A" w:rsidRPr="00CA5978">
        <w:rPr>
          <w:rFonts w:ascii="Times New Roman" w:hAnsi="Times New Roman" w:cs="Times New Roman"/>
        </w:rPr>
        <w:t xml:space="preserve"> y compris les violences sexuelles et basées sur le genre</w:t>
      </w:r>
      <w:r w:rsidRPr="00CA5978">
        <w:rPr>
          <w:rFonts w:ascii="Times New Roman" w:hAnsi="Times New Roman" w:cs="Times New Roman"/>
        </w:rPr>
        <w:t>,</w:t>
      </w:r>
      <w:r w:rsidR="00C540E8" w:rsidRPr="00CA5978">
        <w:rPr>
          <w:rFonts w:ascii="Times New Roman" w:hAnsi="Times New Roman" w:cs="Times New Roman"/>
        </w:rPr>
        <w:t xml:space="preserve"> </w:t>
      </w:r>
      <w:r w:rsidR="00AC4512" w:rsidRPr="00CA5978">
        <w:rPr>
          <w:rFonts w:ascii="Times New Roman" w:hAnsi="Times New Roman" w:cs="Times New Roman"/>
        </w:rPr>
        <w:t xml:space="preserve">et </w:t>
      </w:r>
      <w:r w:rsidR="00BC0315">
        <w:rPr>
          <w:rFonts w:ascii="Times New Roman" w:hAnsi="Times New Roman" w:cs="Times New Roman"/>
        </w:rPr>
        <w:t>le</w:t>
      </w:r>
      <w:r w:rsidR="00AC4512" w:rsidRPr="00CA5978">
        <w:rPr>
          <w:rFonts w:ascii="Times New Roman" w:hAnsi="Times New Roman" w:cs="Times New Roman"/>
        </w:rPr>
        <w:t xml:space="preserve"> rétablissement de la sécurité communautaire dans les zones affectées par l</w:t>
      </w:r>
      <w:r w:rsidR="00B0082A" w:rsidRPr="00CA5978">
        <w:rPr>
          <w:rFonts w:ascii="Times New Roman" w:hAnsi="Times New Roman" w:cs="Times New Roman"/>
        </w:rPr>
        <w:t>a crise</w:t>
      </w:r>
      <w:r w:rsidR="00AC4512" w:rsidRPr="00CA5978">
        <w:rPr>
          <w:rFonts w:ascii="Times New Roman" w:hAnsi="Times New Roman" w:cs="Times New Roman"/>
        </w:rPr>
        <w:t xml:space="preserve"> au Burundi</w:t>
      </w:r>
      <w:r w:rsidR="00B0082A" w:rsidRPr="00CA5978">
        <w:rPr>
          <w:rFonts w:ascii="Times New Roman" w:hAnsi="Times New Roman" w:cs="Times New Roman"/>
        </w:rPr>
        <w:t xml:space="preserve"> </w:t>
      </w:r>
    </w:p>
    <w:p w:rsidR="00747ABD" w:rsidRPr="00C6470D" w:rsidRDefault="00C6470D" w:rsidP="00C6470D">
      <w:pPr>
        <w:pStyle w:val="Paragraphedeliste"/>
        <w:spacing w:before="120" w:after="0" w:line="240" w:lineRule="auto"/>
        <w:ind w:left="1416"/>
        <w:jc w:val="both"/>
        <w:rPr>
          <w:rFonts w:ascii="Times New Roman" w:hAnsi="Times New Roman" w:cs="Times New Roman"/>
          <w:b/>
        </w:rPr>
      </w:pPr>
      <w:r>
        <w:rPr>
          <w:rFonts w:ascii="Times New Roman" w:hAnsi="Times New Roman" w:cs="Times New Roman"/>
          <w:b/>
        </w:rPr>
        <w:t xml:space="preserve">3.2 </w:t>
      </w:r>
      <w:r w:rsidR="00747ABD" w:rsidRPr="00C6470D">
        <w:rPr>
          <w:rFonts w:ascii="Times New Roman" w:hAnsi="Times New Roman" w:cs="Times New Roman"/>
          <w:b/>
        </w:rPr>
        <w:t>Objectifs spécifiques</w:t>
      </w:r>
    </w:p>
    <w:p w:rsidR="00747ABD" w:rsidRPr="000A09FA" w:rsidRDefault="0082468E" w:rsidP="000A09FA">
      <w:pPr>
        <w:pStyle w:val="Paragraphedeliste"/>
        <w:numPr>
          <w:ilvl w:val="0"/>
          <w:numId w:val="25"/>
        </w:numPr>
        <w:spacing w:after="0" w:line="240" w:lineRule="auto"/>
        <w:jc w:val="both"/>
        <w:rPr>
          <w:rFonts w:ascii="Times New Roman" w:hAnsi="Times New Roman" w:cs="Times New Roman"/>
        </w:rPr>
      </w:pPr>
      <w:r w:rsidRPr="000A09FA">
        <w:rPr>
          <w:rFonts w:ascii="Times New Roman" w:hAnsi="Times New Roman" w:cs="Times New Roman"/>
        </w:rPr>
        <w:t>Documenter</w:t>
      </w:r>
      <w:r w:rsidR="006D2666" w:rsidRPr="000A09FA">
        <w:rPr>
          <w:rFonts w:ascii="Times New Roman" w:hAnsi="Times New Roman" w:cs="Times New Roman"/>
        </w:rPr>
        <w:t xml:space="preserve"> et référencer</w:t>
      </w:r>
      <w:r w:rsidRPr="000A09FA">
        <w:rPr>
          <w:rFonts w:ascii="Times New Roman" w:hAnsi="Times New Roman" w:cs="Times New Roman"/>
        </w:rPr>
        <w:t xml:space="preserve"> les</w:t>
      </w:r>
      <w:r w:rsidR="006D2666" w:rsidRPr="000A09FA">
        <w:rPr>
          <w:rFonts w:ascii="Times New Roman" w:hAnsi="Times New Roman" w:cs="Times New Roman"/>
        </w:rPr>
        <w:t xml:space="preserve"> cas de</w:t>
      </w:r>
      <w:r w:rsidRPr="000A09FA">
        <w:rPr>
          <w:rFonts w:ascii="Times New Roman" w:hAnsi="Times New Roman" w:cs="Times New Roman"/>
        </w:rPr>
        <w:t xml:space="preserve"> violations graves des droits de l’homme commises</w:t>
      </w:r>
      <w:r w:rsidR="00520EE9" w:rsidRPr="000A09FA">
        <w:rPr>
          <w:rFonts w:ascii="Times New Roman" w:hAnsi="Times New Roman" w:cs="Times New Roman"/>
        </w:rPr>
        <w:t xml:space="preserve"> et </w:t>
      </w:r>
      <w:r w:rsidR="00C6470D">
        <w:rPr>
          <w:rFonts w:ascii="Times New Roman" w:hAnsi="Times New Roman" w:cs="Times New Roman"/>
        </w:rPr>
        <w:t xml:space="preserve">de </w:t>
      </w:r>
      <w:r w:rsidR="00520EE9" w:rsidRPr="000A09FA">
        <w:rPr>
          <w:rFonts w:ascii="Times New Roman" w:hAnsi="Times New Roman" w:cs="Times New Roman"/>
        </w:rPr>
        <w:t>violences sexuelles liées au conflit</w:t>
      </w:r>
      <w:r w:rsidR="00430DA4" w:rsidRPr="000A09FA">
        <w:rPr>
          <w:rFonts w:ascii="Times New Roman" w:hAnsi="Times New Roman" w:cs="Times New Roman"/>
        </w:rPr>
        <w:t xml:space="preserve"> sur le territoire national ;</w:t>
      </w:r>
    </w:p>
    <w:p w:rsidR="00B31826" w:rsidRPr="000A09FA" w:rsidRDefault="0082468E" w:rsidP="000A09FA">
      <w:pPr>
        <w:pStyle w:val="Paragraphedeliste"/>
        <w:numPr>
          <w:ilvl w:val="0"/>
          <w:numId w:val="25"/>
        </w:numPr>
        <w:spacing w:after="0" w:line="240" w:lineRule="auto"/>
        <w:jc w:val="both"/>
        <w:rPr>
          <w:rFonts w:ascii="Times New Roman" w:hAnsi="Times New Roman" w:cs="Times New Roman"/>
        </w:rPr>
      </w:pPr>
      <w:r w:rsidRPr="000A09FA">
        <w:rPr>
          <w:rFonts w:ascii="Times New Roman" w:hAnsi="Times New Roman" w:cs="Times New Roman"/>
        </w:rPr>
        <w:t>Renforcer les capacités des acteurs judiciaires nationaux dans la répression des violations des droits de l’homme</w:t>
      </w:r>
      <w:r w:rsidR="00C6470D">
        <w:rPr>
          <w:rFonts w:ascii="Times New Roman" w:hAnsi="Times New Roman" w:cs="Times New Roman"/>
        </w:rPr>
        <w:t>,</w:t>
      </w:r>
      <w:r w:rsidR="00586CEE" w:rsidRPr="000A09FA">
        <w:rPr>
          <w:rFonts w:ascii="Times New Roman" w:hAnsi="Times New Roman" w:cs="Times New Roman"/>
        </w:rPr>
        <w:t xml:space="preserve"> y compris les VSBG</w:t>
      </w:r>
      <w:r w:rsidR="00C6470D">
        <w:rPr>
          <w:rFonts w:ascii="Times New Roman" w:hAnsi="Times New Roman" w:cs="Times New Roman"/>
        </w:rPr>
        <w:t> ;</w:t>
      </w:r>
    </w:p>
    <w:p w:rsidR="002E538B" w:rsidRPr="000A09FA" w:rsidRDefault="002E538B" w:rsidP="000A09FA">
      <w:pPr>
        <w:pStyle w:val="Paragraphedeliste"/>
        <w:numPr>
          <w:ilvl w:val="0"/>
          <w:numId w:val="25"/>
        </w:numPr>
        <w:spacing w:after="0" w:line="240" w:lineRule="auto"/>
        <w:jc w:val="both"/>
        <w:rPr>
          <w:rFonts w:ascii="Times New Roman" w:hAnsi="Times New Roman" w:cs="Times New Roman"/>
        </w:rPr>
      </w:pPr>
      <w:r w:rsidRPr="000A09FA">
        <w:rPr>
          <w:rFonts w:ascii="Times New Roman" w:hAnsi="Times New Roman" w:cs="Times New Roman"/>
        </w:rPr>
        <w:t xml:space="preserve">Assurer un suivi du traitement </w:t>
      </w:r>
      <w:r w:rsidR="00586CEE" w:rsidRPr="000A09FA">
        <w:rPr>
          <w:rFonts w:ascii="Times New Roman" w:hAnsi="Times New Roman" w:cs="Times New Roman"/>
        </w:rPr>
        <w:t xml:space="preserve">judiciaire </w:t>
      </w:r>
      <w:r w:rsidRPr="000A09FA">
        <w:rPr>
          <w:rFonts w:ascii="Times New Roman" w:hAnsi="Times New Roman" w:cs="Times New Roman"/>
        </w:rPr>
        <w:t>de ces violations à travers l</w:t>
      </w:r>
      <w:r w:rsidR="00586CEE" w:rsidRPr="000A09FA">
        <w:rPr>
          <w:rFonts w:ascii="Times New Roman" w:hAnsi="Times New Roman" w:cs="Times New Roman"/>
        </w:rPr>
        <w:t>es juridictions et les parquets</w:t>
      </w:r>
      <w:r w:rsidRPr="000A09FA">
        <w:rPr>
          <w:rFonts w:ascii="Times New Roman" w:hAnsi="Times New Roman" w:cs="Times New Roman"/>
        </w:rPr>
        <w:t xml:space="preserve"> et en produire des rapports périodiques</w:t>
      </w:r>
      <w:r w:rsidR="00430DA4" w:rsidRPr="000A09FA">
        <w:rPr>
          <w:rFonts w:ascii="Times New Roman" w:hAnsi="Times New Roman" w:cs="Times New Roman"/>
        </w:rPr>
        <w:t>;</w:t>
      </w:r>
    </w:p>
    <w:p w:rsidR="0030633C" w:rsidRPr="000A09FA" w:rsidRDefault="0030633C" w:rsidP="000A09FA">
      <w:pPr>
        <w:pStyle w:val="Paragraphedeliste"/>
        <w:numPr>
          <w:ilvl w:val="0"/>
          <w:numId w:val="25"/>
        </w:numPr>
        <w:spacing w:after="0" w:line="240" w:lineRule="auto"/>
        <w:jc w:val="both"/>
        <w:rPr>
          <w:rFonts w:ascii="Times New Roman" w:hAnsi="Times New Roman" w:cs="Times New Roman"/>
        </w:rPr>
      </w:pPr>
      <w:r w:rsidRPr="000A09FA">
        <w:rPr>
          <w:rFonts w:ascii="Times New Roman" w:hAnsi="Times New Roman" w:cs="Times New Roman"/>
        </w:rPr>
        <w:t>Appuyer les victimes des violations des droits de l’homme y compris les victimes des violences sexuelles liées au conflit devant les juridictions nationales et les mécanism</w:t>
      </w:r>
      <w:r w:rsidR="00BC0315">
        <w:rPr>
          <w:rFonts w:ascii="Times New Roman" w:hAnsi="Times New Roman" w:cs="Times New Roman"/>
        </w:rPr>
        <w:t>es régionaux et internationaux</w:t>
      </w:r>
      <w:r w:rsidR="00C6470D">
        <w:rPr>
          <w:rFonts w:ascii="Times New Roman" w:hAnsi="Times New Roman" w:cs="Times New Roman"/>
        </w:rPr>
        <w:t> ;</w:t>
      </w:r>
      <w:r w:rsidR="00BC0315">
        <w:rPr>
          <w:rFonts w:ascii="Times New Roman" w:hAnsi="Times New Roman" w:cs="Times New Roman"/>
        </w:rPr>
        <w:t> </w:t>
      </w:r>
    </w:p>
    <w:p w:rsidR="0030633C" w:rsidRPr="000A09FA" w:rsidRDefault="0030633C" w:rsidP="000A09FA">
      <w:pPr>
        <w:pStyle w:val="Paragraphedeliste"/>
        <w:numPr>
          <w:ilvl w:val="0"/>
          <w:numId w:val="25"/>
        </w:numPr>
        <w:spacing w:after="0" w:line="240" w:lineRule="auto"/>
        <w:jc w:val="both"/>
        <w:rPr>
          <w:rFonts w:ascii="Times New Roman" w:hAnsi="Times New Roman" w:cs="Times New Roman"/>
        </w:rPr>
      </w:pPr>
      <w:r w:rsidRPr="000A09FA">
        <w:rPr>
          <w:rFonts w:ascii="Times New Roman" w:hAnsi="Times New Roman" w:cs="Times New Roman"/>
        </w:rPr>
        <w:t xml:space="preserve">Fournir </w:t>
      </w:r>
      <w:r w:rsidR="00C6470D" w:rsidRPr="000A09FA">
        <w:rPr>
          <w:rFonts w:ascii="Times New Roman" w:hAnsi="Times New Roman" w:cs="Times New Roman"/>
        </w:rPr>
        <w:t xml:space="preserve">un accès aux réponses holistique, rapides et pérennes </w:t>
      </w:r>
      <w:r w:rsidRPr="000A09FA">
        <w:rPr>
          <w:rFonts w:ascii="Times New Roman" w:hAnsi="Times New Roman" w:cs="Times New Roman"/>
        </w:rPr>
        <w:t>aux victimes des violences sexuelles et basées sur le genre dans les zones affectées par la crise</w:t>
      </w:r>
      <w:r w:rsidR="00C6470D">
        <w:rPr>
          <w:rFonts w:ascii="Times New Roman" w:hAnsi="Times New Roman" w:cs="Times New Roman"/>
        </w:rPr>
        <w:t> ;</w:t>
      </w:r>
    </w:p>
    <w:p w:rsidR="00B31826" w:rsidRPr="000A09FA" w:rsidRDefault="009A1410" w:rsidP="000A09FA">
      <w:pPr>
        <w:pStyle w:val="Paragraphedeliste"/>
        <w:numPr>
          <w:ilvl w:val="0"/>
          <w:numId w:val="25"/>
        </w:numPr>
        <w:spacing w:after="0" w:line="240" w:lineRule="auto"/>
        <w:jc w:val="both"/>
        <w:rPr>
          <w:rFonts w:ascii="Times New Roman" w:hAnsi="Times New Roman" w:cs="Times New Roman"/>
        </w:rPr>
      </w:pPr>
      <w:r w:rsidRPr="000A09FA">
        <w:rPr>
          <w:rFonts w:ascii="Times New Roman" w:hAnsi="Times New Roman" w:cs="Times New Roman"/>
        </w:rPr>
        <w:t>Renforcer les mécanismes de sécurité communautaire impliquant tous les acteurs au niveau local</w:t>
      </w:r>
      <w:r w:rsidR="002B29F9" w:rsidRPr="000A09FA">
        <w:rPr>
          <w:rFonts w:ascii="Times New Roman" w:hAnsi="Times New Roman" w:cs="Times New Roman"/>
        </w:rPr>
        <w:t xml:space="preserve"> dans </w:t>
      </w:r>
      <w:r w:rsidR="00A65380" w:rsidRPr="000A09FA">
        <w:rPr>
          <w:rFonts w:ascii="Times New Roman" w:hAnsi="Times New Roman" w:cs="Times New Roman"/>
        </w:rPr>
        <w:t xml:space="preserve">les provinces </w:t>
      </w:r>
      <w:r w:rsidR="00214216" w:rsidRPr="000A09FA">
        <w:rPr>
          <w:rFonts w:ascii="Times New Roman" w:hAnsi="Times New Roman" w:cs="Times New Roman"/>
        </w:rPr>
        <w:t>affectées par la crise, plus particulièrement dans la marie de Bujumbur</w:t>
      </w:r>
      <w:r w:rsidR="00430DA4" w:rsidRPr="000A09FA">
        <w:rPr>
          <w:rFonts w:ascii="Times New Roman" w:hAnsi="Times New Roman" w:cs="Times New Roman"/>
        </w:rPr>
        <w:t>a</w:t>
      </w:r>
      <w:r w:rsidR="00214216" w:rsidRPr="000A09FA">
        <w:rPr>
          <w:rFonts w:ascii="Times New Roman" w:hAnsi="Times New Roman" w:cs="Times New Roman"/>
        </w:rPr>
        <w:t xml:space="preserve"> et dans la province de Bujumbura Rural</w:t>
      </w:r>
      <w:r w:rsidR="00430DA4" w:rsidRPr="000A09FA">
        <w:rPr>
          <w:rFonts w:ascii="Times New Roman" w:hAnsi="Times New Roman" w:cs="Times New Roman"/>
        </w:rPr>
        <w:t>.</w:t>
      </w:r>
    </w:p>
    <w:p w:rsidR="00C540E8" w:rsidRPr="00CA5978" w:rsidRDefault="00C540E8" w:rsidP="00534278">
      <w:pPr>
        <w:spacing w:after="0" w:line="240" w:lineRule="auto"/>
        <w:ind w:left="720"/>
        <w:contextualSpacing/>
        <w:jc w:val="both"/>
        <w:rPr>
          <w:rFonts w:ascii="Times New Roman" w:hAnsi="Times New Roman" w:cs="Times New Roman"/>
        </w:rPr>
      </w:pPr>
    </w:p>
    <w:p w:rsidR="00747ABD" w:rsidRPr="00C6470D" w:rsidRDefault="00747ABD" w:rsidP="00534278">
      <w:pPr>
        <w:pStyle w:val="Paragraphedeliste"/>
        <w:numPr>
          <w:ilvl w:val="0"/>
          <w:numId w:val="11"/>
        </w:numPr>
        <w:spacing w:after="0" w:line="240" w:lineRule="auto"/>
        <w:jc w:val="both"/>
        <w:rPr>
          <w:rFonts w:ascii="Times New Roman" w:hAnsi="Times New Roman" w:cs="Times New Roman"/>
          <w:b/>
          <w:sz w:val="28"/>
        </w:rPr>
      </w:pPr>
      <w:r w:rsidRPr="00C6470D">
        <w:rPr>
          <w:rFonts w:ascii="Times New Roman" w:hAnsi="Times New Roman" w:cs="Times New Roman"/>
          <w:b/>
          <w:sz w:val="28"/>
        </w:rPr>
        <w:t xml:space="preserve">Résultats clés attendus </w:t>
      </w:r>
    </w:p>
    <w:p w:rsidR="00586CEE" w:rsidRPr="008D0171" w:rsidRDefault="00C6470D" w:rsidP="008D0171">
      <w:pPr>
        <w:pStyle w:val="Paragraphedeliste"/>
        <w:numPr>
          <w:ilvl w:val="0"/>
          <w:numId w:val="33"/>
        </w:numPr>
        <w:spacing w:before="120" w:after="0" w:line="240" w:lineRule="auto"/>
        <w:ind w:left="1423" w:hanging="357"/>
        <w:contextualSpacing w:val="0"/>
        <w:jc w:val="both"/>
        <w:rPr>
          <w:rFonts w:ascii="Times New Roman" w:hAnsi="Times New Roman" w:cs="Times New Roman"/>
          <w:b/>
        </w:rPr>
      </w:pPr>
      <w:r w:rsidRPr="008D0171">
        <w:rPr>
          <w:rFonts w:ascii="Times New Roman" w:hAnsi="Times New Roman" w:cs="Times New Roman"/>
          <w:b/>
        </w:rPr>
        <w:t xml:space="preserve"> </w:t>
      </w:r>
      <w:r w:rsidR="00B31826" w:rsidRPr="008D0171">
        <w:rPr>
          <w:rFonts w:ascii="Times New Roman" w:hAnsi="Times New Roman" w:cs="Times New Roman"/>
          <w:b/>
        </w:rPr>
        <w:t>Les violations des droits de l’homme</w:t>
      </w:r>
      <w:r w:rsidR="009A1410" w:rsidRPr="008D0171">
        <w:rPr>
          <w:rFonts w:ascii="Times New Roman" w:hAnsi="Times New Roman" w:cs="Times New Roman"/>
          <w:b/>
        </w:rPr>
        <w:t xml:space="preserve"> y compris les  violences sexuelles liés au conflit</w:t>
      </w:r>
      <w:r w:rsidR="00B31826" w:rsidRPr="008D0171">
        <w:rPr>
          <w:rFonts w:ascii="Times New Roman" w:hAnsi="Times New Roman" w:cs="Times New Roman"/>
          <w:b/>
        </w:rPr>
        <w:t xml:space="preserve"> commises sur le territoire national burundais sont documentées</w:t>
      </w:r>
      <w:r w:rsidR="008D0171" w:rsidRPr="008D0171">
        <w:rPr>
          <w:rFonts w:ascii="Times New Roman" w:hAnsi="Times New Roman" w:cs="Times New Roman"/>
          <w:b/>
        </w:rPr>
        <w:t>.</w:t>
      </w:r>
      <w:r w:rsidR="00B31826" w:rsidRPr="008D0171">
        <w:rPr>
          <w:rFonts w:ascii="Times New Roman" w:hAnsi="Times New Roman" w:cs="Times New Roman"/>
          <w:b/>
        </w:rPr>
        <w:t xml:space="preserve"> </w:t>
      </w:r>
    </w:p>
    <w:p w:rsidR="00586CEE" w:rsidRPr="00CA5978" w:rsidRDefault="00B31826" w:rsidP="008D0171">
      <w:pPr>
        <w:spacing w:before="120" w:after="0" w:line="240" w:lineRule="auto"/>
        <w:ind w:left="360"/>
        <w:jc w:val="both"/>
        <w:rPr>
          <w:rFonts w:ascii="Times New Roman" w:hAnsi="Times New Roman" w:cs="Times New Roman"/>
          <w:b/>
          <w:i/>
        </w:rPr>
      </w:pPr>
      <w:r w:rsidRPr="00CA5978">
        <w:rPr>
          <w:rFonts w:ascii="Times New Roman" w:hAnsi="Times New Roman" w:cs="Times New Roman"/>
          <w:b/>
          <w:i/>
        </w:rPr>
        <w:t>Activités indicatives</w:t>
      </w:r>
    </w:p>
    <w:p w:rsidR="00A96D28" w:rsidRPr="00A06DE5" w:rsidRDefault="00493015" w:rsidP="00A06DE5">
      <w:pPr>
        <w:pStyle w:val="Paragraphedeliste"/>
        <w:numPr>
          <w:ilvl w:val="0"/>
          <w:numId w:val="26"/>
        </w:numPr>
        <w:spacing w:after="0" w:line="240" w:lineRule="auto"/>
        <w:jc w:val="both"/>
        <w:rPr>
          <w:rFonts w:ascii="Times New Roman" w:hAnsi="Times New Roman" w:cs="Times New Roman"/>
        </w:rPr>
      </w:pPr>
      <w:r w:rsidRPr="00A06DE5">
        <w:rPr>
          <w:rFonts w:ascii="Times New Roman" w:hAnsi="Times New Roman" w:cs="Times New Roman"/>
        </w:rPr>
        <w:t xml:space="preserve">Identifier et former </w:t>
      </w:r>
      <w:r w:rsidR="00214216" w:rsidRPr="00A06DE5">
        <w:rPr>
          <w:rFonts w:ascii="Times New Roman" w:hAnsi="Times New Roman" w:cs="Times New Roman"/>
        </w:rPr>
        <w:t>des acteurs des droits de l’homme</w:t>
      </w:r>
      <w:r w:rsidRPr="00A06DE5">
        <w:rPr>
          <w:rFonts w:ascii="Times New Roman" w:hAnsi="Times New Roman" w:cs="Times New Roman"/>
        </w:rPr>
        <w:t xml:space="preserve"> pour documenter et référencer les cas des violations des droits de l’homme (conjointement avec l’</w:t>
      </w:r>
      <w:r w:rsidR="00430DA4" w:rsidRPr="00A06DE5">
        <w:rPr>
          <w:rFonts w:ascii="Times New Roman" w:hAnsi="Times New Roman" w:cs="Times New Roman"/>
        </w:rPr>
        <w:t>O</w:t>
      </w:r>
      <w:r w:rsidRPr="00A06DE5">
        <w:rPr>
          <w:rFonts w:ascii="Times New Roman" w:hAnsi="Times New Roman" w:cs="Times New Roman"/>
        </w:rPr>
        <w:t>ffice des droits de l’homme)</w:t>
      </w:r>
      <w:r w:rsidR="008D0171">
        <w:rPr>
          <w:rFonts w:ascii="Times New Roman" w:hAnsi="Times New Roman" w:cs="Times New Roman"/>
        </w:rPr>
        <w:t> ;</w:t>
      </w:r>
    </w:p>
    <w:p w:rsidR="00747ABD" w:rsidRPr="00A06DE5" w:rsidRDefault="00B31826" w:rsidP="00A06DE5">
      <w:pPr>
        <w:pStyle w:val="Paragraphedeliste"/>
        <w:numPr>
          <w:ilvl w:val="0"/>
          <w:numId w:val="26"/>
        </w:numPr>
        <w:spacing w:after="0" w:line="240" w:lineRule="auto"/>
        <w:jc w:val="both"/>
        <w:rPr>
          <w:rFonts w:ascii="Times New Roman" w:hAnsi="Times New Roman" w:cs="Times New Roman"/>
        </w:rPr>
      </w:pPr>
      <w:r w:rsidRPr="00A06DE5">
        <w:rPr>
          <w:rFonts w:ascii="Times New Roman" w:hAnsi="Times New Roman" w:cs="Times New Roman"/>
        </w:rPr>
        <w:t xml:space="preserve">Conduire un rapport </w:t>
      </w:r>
      <w:proofErr w:type="spellStart"/>
      <w:r w:rsidR="00747ABD" w:rsidRPr="00A06DE5">
        <w:rPr>
          <w:rFonts w:ascii="Times New Roman" w:hAnsi="Times New Roman" w:cs="Times New Roman"/>
        </w:rPr>
        <w:t>Mapping</w:t>
      </w:r>
      <w:proofErr w:type="spellEnd"/>
      <w:r w:rsidR="00747ABD" w:rsidRPr="00A06DE5">
        <w:rPr>
          <w:rFonts w:ascii="Times New Roman" w:hAnsi="Times New Roman" w:cs="Times New Roman"/>
        </w:rPr>
        <w:t xml:space="preserve"> des violations sur la période de 201</w:t>
      </w:r>
      <w:r w:rsidR="00430DA4" w:rsidRPr="00A06DE5">
        <w:rPr>
          <w:rFonts w:ascii="Times New Roman" w:hAnsi="Times New Roman" w:cs="Times New Roman"/>
        </w:rPr>
        <w:t>5</w:t>
      </w:r>
      <w:r w:rsidR="00747ABD" w:rsidRPr="00A06DE5">
        <w:rPr>
          <w:rFonts w:ascii="Times New Roman" w:hAnsi="Times New Roman" w:cs="Times New Roman"/>
        </w:rPr>
        <w:t>-2016</w:t>
      </w:r>
      <w:r w:rsidR="008D0171">
        <w:rPr>
          <w:rFonts w:ascii="Times New Roman" w:hAnsi="Times New Roman" w:cs="Times New Roman"/>
        </w:rPr>
        <w:t> ;</w:t>
      </w:r>
    </w:p>
    <w:p w:rsidR="00214216" w:rsidRPr="00A06DE5" w:rsidRDefault="00493015" w:rsidP="00A06DE5">
      <w:pPr>
        <w:pStyle w:val="Paragraphedeliste"/>
        <w:numPr>
          <w:ilvl w:val="0"/>
          <w:numId w:val="26"/>
        </w:numPr>
        <w:spacing w:after="0" w:line="240" w:lineRule="auto"/>
        <w:jc w:val="both"/>
        <w:rPr>
          <w:rFonts w:ascii="Times New Roman" w:hAnsi="Times New Roman" w:cs="Times New Roman"/>
        </w:rPr>
      </w:pPr>
      <w:r w:rsidRPr="00A06DE5">
        <w:rPr>
          <w:rFonts w:ascii="Times New Roman" w:hAnsi="Times New Roman" w:cs="Times New Roman"/>
        </w:rPr>
        <w:t xml:space="preserve">Organiser des </w:t>
      </w:r>
      <w:r w:rsidR="006D2666" w:rsidRPr="00A06DE5">
        <w:rPr>
          <w:rFonts w:ascii="Times New Roman" w:hAnsi="Times New Roman" w:cs="Times New Roman"/>
        </w:rPr>
        <w:t>ateliers</w:t>
      </w:r>
      <w:r w:rsidRPr="00A06DE5">
        <w:rPr>
          <w:rFonts w:ascii="Times New Roman" w:hAnsi="Times New Roman" w:cs="Times New Roman"/>
        </w:rPr>
        <w:t xml:space="preserve"> d’échanges sur les rapport</w:t>
      </w:r>
      <w:r w:rsidR="006D2666" w:rsidRPr="00A06DE5">
        <w:rPr>
          <w:rFonts w:ascii="Times New Roman" w:hAnsi="Times New Roman" w:cs="Times New Roman"/>
        </w:rPr>
        <w:t>s</w:t>
      </w:r>
      <w:r w:rsidRPr="00A06DE5">
        <w:rPr>
          <w:rFonts w:ascii="Times New Roman" w:hAnsi="Times New Roman" w:cs="Times New Roman"/>
        </w:rPr>
        <w:t xml:space="preserve"> de </w:t>
      </w:r>
      <w:proofErr w:type="spellStart"/>
      <w:r w:rsidRPr="00A06DE5">
        <w:rPr>
          <w:rFonts w:ascii="Times New Roman" w:hAnsi="Times New Roman" w:cs="Times New Roman"/>
        </w:rPr>
        <w:t>mapping</w:t>
      </w:r>
      <w:proofErr w:type="spellEnd"/>
      <w:r w:rsidRPr="00A06DE5">
        <w:rPr>
          <w:rFonts w:ascii="Times New Roman" w:hAnsi="Times New Roman" w:cs="Times New Roman"/>
        </w:rPr>
        <w:t xml:space="preserve"> au niveau provincial et au niveau central</w:t>
      </w:r>
      <w:r w:rsidR="008D0171">
        <w:rPr>
          <w:rFonts w:ascii="Times New Roman" w:hAnsi="Times New Roman" w:cs="Times New Roman"/>
        </w:rPr>
        <w:t> ;</w:t>
      </w:r>
    </w:p>
    <w:p w:rsidR="00747ABD" w:rsidRPr="00A06DE5" w:rsidRDefault="00214216" w:rsidP="00534278">
      <w:pPr>
        <w:pStyle w:val="Paragraphedeliste"/>
        <w:numPr>
          <w:ilvl w:val="0"/>
          <w:numId w:val="26"/>
        </w:numPr>
        <w:spacing w:after="0" w:line="240" w:lineRule="auto"/>
        <w:jc w:val="both"/>
        <w:rPr>
          <w:rFonts w:ascii="Times New Roman" w:hAnsi="Times New Roman" w:cs="Times New Roman"/>
        </w:rPr>
      </w:pPr>
      <w:r w:rsidRPr="00A06DE5">
        <w:rPr>
          <w:rFonts w:ascii="Times New Roman" w:hAnsi="Times New Roman" w:cs="Times New Roman"/>
        </w:rPr>
        <w:t>Mettre en place en système d'alerte des violations des droits de l'Homme</w:t>
      </w:r>
      <w:r w:rsidR="008D0171">
        <w:rPr>
          <w:rFonts w:ascii="Times New Roman" w:hAnsi="Times New Roman" w:cs="Times New Roman"/>
        </w:rPr>
        <w:t>.</w:t>
      </w:r>
    </w:p>
    <w:p w:rsidR="00F05C8F" w:rsidRPr="00A06DE5" w:rsidRDefault="008D0171" w:rsidP="008D0171">
      <w:pPr>
        <w:pStyle w:val="Paragraphedeliste"/>
        <w:numPr>
          <w:ilvl w:val="0"/>
          <w:numId w:val="33"/>
        </w:numPr>
        <w:spacing w:before="120" w:after="0" w:line="240" w:lineRule="auto"/>
        <w:ind w:left="1423" w:hanging="357"/>
        <w:contextualSpacing w:val="0"/>
        <w:jc w:val="both"/>
        <w:rPr>
          <w:rFonts w:ascii="Times New Roman" w:hAnsi="Times New Roman" w:cs="Times New Roman"/>
          <w:b/>
          <w:u w:val="single"/>
        </w:rPr>
      </w:pPr>
      <w:r>
        <w:rPr>
          <w:rFonts w:ascii="Times New Roman" w:hAnsi="Times New Roman" w:cs="Times New Roman"/>
          <w:b/>
        </w:rPr>
        <w:t xml:space="preserve"> </w:t>
      </w:r>
      <w:r w:rsidR="00B31826" w:rsidRPr="00CA5978">
        <w:rPr>
          <w:rFonts w:ascii="Times New Roman" w:hAnsi="Times New Roman" w:cs="Times New Roman"/>
          <w:b/>
        </w:rPr>
        <w:t>Le monitoring judiciaire des violations des droits de l’homme dans le système judiciaire burundais est assuré</w:t>
      </w:r>
      <w:r>
        <w:rPr>
          <w:rFonts w:ascii="Times New Roman" w:hAnsi="Times New Roman" w:cs="Times New Roman"/>
          <w:b/>
        </w:rPr>
        <w:t>.</w:t>
      </w:r>
    </w:p>
    <w:p w:rsidR="00B31826" w:rsidRPr="00CA5978" w:rsidRDefault="00B31826" w:rsidP="008D0171">
      <w:pPr>
        <w:spacing w:before="120" w:after="0" w:line="240" w:lineRule="auto"/>
        <w:ind w:left="357"/>
        <w:jc w:val="both"/>
        <w:rPr>
          <w:rFonts w:ascii="Times New Roman" w:hAnsi="Times New Roman" w:cs="Times New Roman"/>
          <w:b/>
          <w:i/>
        </w:rPr>
      </w:pPr>
      <w:r w:rsidRPr="00CA5978">
        <w:rPr>
          <w:rFonts w:ascii="Times New Roman" w:hAnsi="Times New Roman" w:cs="Times New Roman"/>
          <w:b/>
          <w:i/>
        </w:rPr>
        <w:t>Activités indicatives</w:t>
      </w:r>
    </w:p>
    <w:p w:rsidR="00747ABD" w:rsidRPr="00A06DE5" w:rsidRDefault="00493015" w:rsidP="00A06DE5">
      <w:pPr>
        <w:pStyle w:val="Paragraphedeliste"/>
        <w:numPr>
          <w:ilvl w:val="0"/>
          <w:numId w:val="27"/>
        </w:numPr>
        <w:spacing w:after="0" w:line="240" w:lineRule="auto"/>
        <w:jc w:val="both"/>
        <w:rPr>
          <w:rFonts w:ascii="Times New Roman" w:hAnsi="Times New Roman" w:cs="Times New Roman"/>
          <w:b/>
          <w:u w:val="single"/>
        </w:rPr>
      </w:pPr>
      <w:r w:rsidRPr="00A06DE5">
        <w:rPr>
          <w:rFonts w:ascii="Times New Roman" w:hAnsi="Times New Roman" w:cs="Times New Roman"/>
        </w:rPr>
        <w:t>Former une équipe de moniteurs judiciaires des violations des droits de l’homme</w:t>
      </w:r>
      <w:r w:rsidR="00430DA4" w:rsidRPr="00A06DE5">
        <w:rPr>
          <w:rFonts w:ascii="Times New Roman" w:hAnsi="Times New Roman" w:cs="Times New Roman"/>
        </w:rPr>
        <w:t xml:space="preserve"> y compris les VSBG</w:t>
      </w:r>
      <w:r w:rsidR="008D0171">
        <w:rPr>
          <w:rFonts w:ascii="Times New Roman" w:hAnsi="Times New Roman" w:cs="Times New Roman"/>
        </w:rPr>
        <w:t> ;</w:t>
      </w:r>
    </w:p>
    <w:p w:rsidR="00493015" w:rsidRPr="00A06DE5" w:rsidRDefault="00493015" w:rsidP="00A06DE5">
      <w:pPr>
        <w:pStyle w:val="Paragraphedeliste"/>
        <w:numPr>
          <w:ilvl w:val="0"/>
          <w:numId w:val="27"/>
        </w:numPr>
        <w:spacing w:after="0" w:line="240" w:lineRule="auto"/>
        <w:jc w:val="both"/>
        <w:rPr>
          <w:rFonts w:ascii="Times New Roman" w:hAnsi="Times New Roman" w:cs="Times New Roman"/>
          <w:b/>
          <w:u w:val="single"/>
        </w:rPr>
      </w:pPr>
      <w:r w:rsidRPr="00A06DE5">
        <w:rPr>
          <w:rFonts w:ascii="Times New Roman" w:hAnsi="Times New Roman" w:cs="Times New Roman"/>
        </w:rPr>
        <w:t>Assurer le monitoring judiciaire : production des rapports</w:t>
      </w:r>
      <w:r w:rsidR="008D0171">
        <w:rPr>
          <w:rFonts w:ascii="Times New Roman" w:hAnsi="Times New Roman" w:cs="Times New Roman"/>
        </w:rPr>
        <w:t> ;</w:t>
      </w:r>
    </w:p>
    <w:p w:rsidR="00A06DE5" w:rsidRPr="00A06DE5" w:rsidRDefault="00493015" w:rsidP="00A06DE5">
      <w:pPr>
        <w:pStyle w:val="Paragraphedeliste"/>
        <w:numPr>
          <w:ilvl w:val="0"/>
          <w:numId w:val="27"/>
        </w:numPr>
        <w:spacing w:after="0" w:line="240" w:lineRule="auto"/>
        <w:jc w:val="both"/>
        <w:rPr>
          <w:rFonts w:ascii="Times New Roman" w:hAnsi="Times New Roman" w:cs="Times New Roman"/>
          <w:b/>
          <w:u w:val="single"/>
        </w:rPr>
      </w:pPr>
      <w:r w:rsidRPr="00A06DE5">
        <w:rPr>
          <w:rFonts w:ascii="Times New Roman" w:hAnsi="Times New Roman" w:cs="Times New Roman"/>
        </w:rPr>
        <w:t>Organiser des ateliers d’échanges avec les différentes parties prenantes y compris les acteurs judiciaires eux-mêmes</w:t>
      </w:r>
      <w:r w:rsidR="00C26C7E">
        <w:rPr>
          <w:rFonts w:ascii="Times New Roman" w:hAnsi="Times New Roman" w:cs="Times New Roman"/>
        </w:rPr>
        <w:t>.</w:t>
      </w:r>
    </w:p>
    <w:p w:rsidR="00214216" w:rsidRPr="00A06DE5" w:rsidRDefault="00B31826" w:rsidP="008D0171">
      <w:pPr>
        <w:pStyle w:val="Paragraphedeliste"/>
        <w:numPr>
          <w:ilvl w:val="0"/>
          <w:numId w:val="33"/>
        </w:numPr>
        <w:spacing w:before="120" w:after="0" w:line="240" w:lineRule="auto"/>
        <w:ind w:left="1423" w:hanging="357"/>
        <w:contextualSpacing w:val="0"/>
        <w:jc w:val="both"/>
        <w:rPr>
          <w:rFonts w:ascii="Times New Roman" w:hAnsi="Times New Roman" w:cs="Times New Roman"/>
          <w:b/>
        </w:rPr>
      </w:pPr>
      <w:r w:rsidRPr="00CA5978">
        <w:rPr>
          <w:rFonts w:ascii="Times New Roman" w:hAnsi="Times New Roman" w:cs="Times New Roman"/>
          <w:b/>
        </w:rPr>
        <w:t>Les capacités techniques et opérationnell</w:t>
      </w:r>
      <w:r w:rsidR="0032264E">
        <w:rPr>
          <w:rFonts w:ascii="Times New Roman" w:hAnsi="Times New Roman" w:cs="Times New Roman"/>
          <w:b/>
        </w:rPr>
        <w:t xml:space="preserve">es des enquêteurs et magistrats sont renforcées en matière de </w:t>
      </w:r>
      <w:r w:rsidRPr="00CA5978">
        <w:rPr>
          <w:rFonts w:ascii="Times New Roman" w:hAnsi="Times New Roman" w:cs="Times New Roman"/>
          <w:b/>
        </w:rPr>
        <w:t>poursuite des violations des droits de l’homme</w:t>
      </w:r>
      <w:r w:rsidR="0032264E">
        <w:rPr>
          <w:rFonts w:ascii="Times New Roman" w:hAnsi="Times New Roman" w:cs="Times New Roman"/>
          <w:b/>
        </w:rPr>
        <w:t>.</w:t>
      </w:r>
      <w:r w:rsidR="007B1A8D" w:rsidRPr="00CA5978">
        <w:rPr>
          <w:rFonts w:ascii="Times New Roman" w:hAnsi="Times New Roman" w:cs="Times New Roman"/>
          <w:b/>
        </w:rPr>
        <w:t xml:space="preserve"> </w:t>
      </w:r>
      <w:r w:rsidR="0032264E">
        <w:rPr>
          <w:rFonts w:ascii="Times New Roman" w:hAnsi="Times New Roman" w:cs="Times New Roman"/>
          <w:b/>
        </w:rPr>
        <w:t xml:space="preserve"> </w:t>
      </w:r>
    </w:p>
    <w:p w:rsidR="00B31826" w:rsidRPr="00CA5978" w:rsidRDefault="00B31826" w:rsidP="008D0171">
      <w:pPr>
        <w:spacing w:before="120" w:after="0" w:line="240" w:lineRule="auto"/>
        <w:ind w:left="357"/>
        <w:jc w:val="both"/>
        <w:rPr>
          <w:rFonts w:ascii="Times New Roman" w:hAnsi="Times New Roman" w:cs="Times New Roman"/>
          <w:b/>
          <w:i/>
        </w:rPr>
      </w:pPr>
      <w:r w:rsidRPr="00CA5978">
        <w:rPr>
          <w:rFonts w:ascii="Times New Roman" w:hAnsi="Times New Roman" w:cs="Times New Roman"/>
          <w:b/>
          <w:i/>
        </w:rPr>
        <w:t>Activités indicatives</w:t>
      </w:r>
    </w:p>
    <w:p w:rsidR="00747ABD" w:rsidRPr="00A06DE5" w:rsidRDefault="006D2666" w:rsidP="00A06DE5">
      <w:pPr>
        <w:pStyle w:val="Paragraphedeliste"/>
        <w:numPr>
          <w:ilvl w:val="0"/>
          <w:numId w:val="28"/>
        </w:numPr>
        <w:spacing w:after="0" w:line="240" w:lineRule="auto"/>
        <w:jc w:val="both"/>
        <w:rPr>
          <w:rFonts w:ascii="Times New Roman" w:hAnsi="Times New Roman" w:cs="Times New Roman"/>
        </w:rPr>
      </w:pPr>
      <w:r w:rsidRPr="00A06DE5">
        <w:rPr>
          <w:rFonts w:ascii="Times New Roman" w:hAnsi="Times New Roman" w:cs="Times New Roman"/>
        </w:rPr>
        <w:t>Appuyer le Parquet Général de la République dans l’élaboration d’une stratégie des poursuites des violations des droits de l’homme</w:t>
      </w:r>
      <w:r w:rsidR="0032264E">
        <w:rPr>
          <w:rFonts w:ascii="Times New Roman" w:hAnsi="Times New Roman" w:cs="Times New Roman"/>
        </w:rPr>
        <w:t> ;</w:t>
      </w:r>
    </w:p>
    <w:p w:rsidR="007B1A8D" w:rsidRPr="00A06DE5" w:rsidRDefault="006D2666" w:rsidP="00A06DE5">
      <w:pPr>
        <w:pStyle w:val="Paragraphedeliste"/>
        <w:numPr>
          <w:ilvl w:val="0"/>
          <w:numId w:val="28"/>
        </w:numPr>
        <w:spacing w:after="0" w:line="240" w:lineRule="auto"/>
        <w:jc w:val="both"/>
        <w:rPr>
          <w:rFonts w:ascii="Times New Roman" w:hAnsi="Times New Roman" w:cs="Times New Roman"/>
        </w:rPr>
      </w:pPr>
      <w:r w:rsidRPr="00A06DE5">
        <w:rPr>
          <w:rFonts w:ascii="Times New Roman" w:hAnsi="Times New Roman" w:cs="Times New Roman"/>
        </w:rPr>
        <w:t>Assurer des sessions de renforcement des capacités des acteurs judiciaires en matière des poursuites des violations des droits de l’homme</w:t>
      </w:r>
      <w:r w:rsidR="0032264E">
        <w:rPr>
          <w:rFonts w:ascii="Times New Roman" w:hAnsi="Times New Roman" w:cs="Times New Roman"/>
        </w:rPr>
        <w:t> ;</w:t>
      </w:r>
    </w:p>
    <w:p w:rsidR="00472885" w:rsidRPr="00A06DE5" w:rsidRDefault="006D2666" w:rsidP="00A06DE5">
      <w:pPr>
        <w:pStyle w:val="Paragraphedeliste"/>
        <w:numPr>
          <w:ilvl w:val="0"/>
          <w:numId w:val="28"/>
        </w:numPr>
        <w:spacing w:after="0" w:line="240" w:lineRule="auto"/>
        <w:jc w:val="both"/>
        <w:rPr>
          <w:rFonts w:ascii="Times New Roman" w:hAnsi="Times New Roman" w:cs="Times New Roman"/>
        </w:rPr>
      </w:pPr>
      <w:r w:rsidRPr="00A06DE5">
        <w:rPr>
          <w:rFonts w:ascii="Times New Roman" w:hAnsi="Times New Roman" w:cs="Times New Roman"/>
        </w:rPr>
        <w:t xml:space="preserve">Assurer un encadrement judiciaire au Parquet Général de la République dans la conduite des enquêtes et poursuites des violations </w:t>
      </w:r>
      <w:r w:rsidR="0032264E">
        <w:rPr>
          <w:rFonts w:ascii="Times New Roman" w:hAnsi="Times New Roman" w:cs="Times New Roman"/>
        </w:rPr>
        <w:t>massives des droits de l’homme ;</w:t>
      </w:r>
    </w:p>
    <w:p w:rsidR="00F05C8F" w:rsidRPr="00A06DE5" w:rsidRDefault="0084040B" w:rsidP="00A06DE5">
      <w:pPr>
        <w:pStyle w:val="Paragraphedeliste"/>
        <w:numPr>
          <w:ilvl w:val="0"/>
          <w:numId w:val="28"/>
        </w:numPr>
        <w:spacing w:after="0" w:line="240" w:lineRule="auto"/>
        <w:jc w:val="both"/>
        <w:rPr>
          <w:rFonts w:ascii="Times New Roman" w:hAnsi="Times New Roman" w:cs="Times New Roman"/>
        </w:rPr>
      </w:pPr>
      <w:r w:rsidRPr="00A06DE5">
        <w:rPr>
          <w:rFonts w:ascii="Times New Roman" w:hAnsi="Times New Roman" w:cs="Times New Roman"/>
        </w:rPr>
        <w:t>Appuyer  à l’organisation des audiences itinér</w:t>
      </w:r>
      <w:r w:rsidR="0032264E">
        <w:rPr>
          <w:rFonts w:ascii="Times New Roman" w:hAnsi="Times New Roman" w:cs="Times New Roman"/>
        </w:rPr>
        <w:t>antes.</w:t>
      </w:r>
    </w:p>
    <w:p w:rsidR="00F05C8F" w:rsidRPr="00A06DE5" w:rsidRDefault="00B31826" w:rsidP="008D0171">
      <w:pPr>
        <w:pStyle w:val="Paragraphedeliste"/>
        <w:numPr>
          <w:ilvl w:val="0"/>
          <w:numId w:val="33"/>
        </w:numPr>
        <w:spacing w:before="120" w:after="0" w:line="240" w:lineRule="auto"/>
        <w:ind w:left="1423" w:hanging="357"/>
        <w:contextualSpacing w:val="0"/>
        <w:jc w:val="both"/>
        <w:rPr>
          <w:rFonts w:ascii="Times New Roman" w:hAnsi="Times New Roman" w:cs="Times New Roman"/>
          <w:b/>
          <w:u w:val="single"/>
        </w:rPr>
      </w:pPr>
      <w:r w:rsidRPr="00CA5978">
        <w:rPr>
          <w:rFonts w:ascii="Times New Roman" w:hAnsi="Times New Roman" w:cs="Times New Roman"/>
          <w:b/>
        </w:rPr>
        <w:t>Les victimes des violations de droits de l’homme bénéficient d’une assistance</w:t>
      </w:r>
      <w:r w:rsidR="00F05C8F" w:rsidRPr="00CA5978">
        <w:rPr>
          <w:rFonts w:ascii="Times New Roman" w:hAnsi="Times New Roman" w:cs="Times New Roman"/>
          <w:b/>
        </w:rPr>
        <w:t xml:space="preserve"> juridique et</w:t>
      </w:r>
      <w:r w:rsidRPr="00CA5978">
        <w:rPr>
          <w:rFonts w:ascii="Times New Roman" w:hAnsi="Times New Roman" w:cs="Times New Roman"/>
          <w:b/>
        </w:rPr>
        <w:t xml:space="preserve"> judiciaire gratuite au niveau national et au niveau des mécanismes internationaux et régionaux</w:t>
      </w:r>
      <w:r w:rsidR="003A1E57" w:rsidRPr="00CA5978">
        <w:rPr>
          <w:rFonts w:ascii="Times New Roman" w:hAnsi="Times New Roman" w:cs="Times New Roman"/>
          <w:b/>
        </w:rPr>
        <w:t xml:space="preserve"> de protection des droits de l’homme</w:t>
      </w:r>
      <w:r w:rsidRPr="00CA5978">
        <w:rPr>
          <w:rFonts w:ascii="Times New Roman" w:hAnsi="Times New Roman" w:cs="Times New Roman"/>
          <w:b/>
        </w:rPr>
        <w:t>, de la phase pré-juridictionnelle jusq</w:t>
      </w:r>
      <w:r w:rsidR="007B1A8D" w:rsidRPr="00CA5978">
        <w:rPr>
          <w:rFonts w:ascii="Times New Roman" w:hAnsi="Times New Roman" w:cs="Times New Roman"/>
          <w:b/>
        </w:rPr>
        <w:t>u’à l’obtention des réparations</w:t>
      </w:r>
      <w:r w:rsidR="0032264E">
        <w:rPr>
          <w:rFonts w:ascii="Times New Roman" w:hAnsi="Times New Roman" w:cs="Times New Roman"/>
          <w:b/>
        </w:rPr>
        <w:t>.</w:t>
      </w:r>
    </w:p>
    <w:p w:rsidR="007B1A8D" w:rsidRPr="00CA5978" w:rsidRDefault="007B1A8D" w:rsidP="008D0171">
      <w:pPr>
        <w:spacing w:before="120" w:after="0" w:line="240" w:lineRule="auto"/>
        <w:ind w:left="357"/>
        <w:jc w:val="both"/>
        <w:rPr>
          <w:rFonts w:ascii="Times New Roman" w:hAnsi="Times New Roman" w:cs="Times New Roman"/>
          <w:b/>
          <w:i/>
        </w:rPr>
      </w:pPr>
      <w:r w:rsidRPr="00CA5978">
        <w:rPr>
          <w:rFonts w:ascii="Times New Roman" w:hAnsi="Times New Roman" w:cs="Times New Roman"/>
          <w:b/>
          <w:i/>
        </w:rPr>
        <w:t xml:space="preserve">Activités indicatives </w:t>
      </w:r>
    </w:p>
    <w:p w:rsidR="007B1A8D" w:rsidRPr="00A06DE5" w:rsidRDefault="00472885" w:rsidP="00A06DE5">
      <w:pPr>
        <w:pStyle w:val="Paragraphedeliste"/>
        <w:numPr>
          <w:ilvl w:val="0"/>
          <w:numId w:val="29"/>
        </w:numPr>
        <w:spacing w:after="0" w:line="240" w:lineRule="auto"/>
        <w:jc w:val="both"/>
        <w:rPr>
          <w:rFonts w:ascii="Times New Roman" w:hAnsi="Times New Roman" w:cs="Times New Roman"/>
        </w:rPr>
      </w:pPr>
      <w:r w:rsidRPr="00A06DE5">
        <w:rPr>
          <w:rFonts w:ascii="Times New Roman" w:hAnsi="Times New Roman" w:cs="Times New Roman"/>
        </w:rPr>
        <w:t xml:space="preserve">Former les avocats des bureaux de </w:t>
      </w:r>
      <w:r w:rsidR="00520EE9" w:rsidRPr="00A06DE5">
        <w:rPr>
          <w:rFonts w:ascii="Times New Roman" w:hAnsi="Times New Roman" w:cs="Times New Roman"/>
        </w:rPr>
        <w:t>consultation</w:t>
      </w:r>
      <w:r w:rsidRPr="00A06DE5">
        <w:rPr>
          <w:rFonts w:ascii="Times New Roman" w:hAnsi="Times New Roman" w:cs="Times New Roman"/>
        </w:rPr>
        <w:t xml:space="preserve"> juridique gratuite des barreaux de Bujumbura et Gitega sur l’utilisation des mécanismes régionaux et </w:t>
      </w:r>
      <w:r w:rsidR="00520EE9" w:rsidRPr="00A06DE5">
        <w:rPr>
          <w:rFonts w:ascii="Times New Roman" w:hAnsi="Times New Roman" w:cs="Times New Roman"/>
        </w:rPr>
        <w:t>internationaux de protection des droits de l’homme en faveur des victimes</w:t>
      </w:r>
      <w:r w:rsidR="0032264E">
        <w:rPr>
          <w:rFonts w:ascii="Times New Roman" w:hAnsi="Times New Roman" w:cs="Times New Roman"/>
        </w:rPr>
        <w:t> ;</w:t>
      </w:r>
    </w:p>
    <w:p w:rsidR="007B1A8D" w:rsidRPr="00A06DE5" w:rsidRDefault="00520EE9" w:rsidP="00A06DE5">
      <w:pPr>
        <w:pStyle w:val="Paragraphedeliste"/>
        <w:numPr>
          <w:ilvl w:val="0"/>
          <w:numId w:val="29"/>
        </w:numPr>
        <w:spacing w:after="0" w:line="240" w:lineRule="auto"/>
        <w:jc w:val="both"/>
        <w:rPr>
          <w:rFonts w:ascii="Times New Roman" w:hAnsi="Times New Roman" w:cs="Times New Roman"/>
        </w:rPr>
      </w:pPr>
      <w:r w:rsidRPr="00A06DE5">
        <w:rPr>
          <w:rFonts w:ascii="Times New Roman" w:hAnsi="Times New Roman" w:cs="Times New Roman"/>
        </w:rPr>
        <w:t xml:space="preserve">Assurer une assistance juridique et judiciaire aux victimes des violations des droits de l’homme </w:t>
      </w:r>
      <w:r w:rsidR="00F05C8F" w:rsidRPr="00A06DE5">
        <w:rPr>
          <w:rFonts w:ascii="Times New Roman" w:hAnsi="Times New Roman" w:cs="Times New Roman"/>
        </w:rPr>
        <w:t>y compris les</w:t>
      </w:r>
      <w:r w:rsidRPr="00A06DE5">
        <w:rPr>
          <w:rFonts w:ascii="Times New Roman" w:hAnsi="Times New Roman" w:cs="Times New Roman"/>
        </w:rPr>
        <w:t xml:space="preserve"> </w:t>
      </w:r>
      <w:r w:rsidR="00F05C8F" w:rsidRPr="00A06DE5">
        <w:rPr>
          <w:rFonts w:ascii="Times New Roman" w:hAnsi="Times New Roman" w:cs="Times New Roman"/>
        </w:rPr>
        <w:t xml:space="preserve">victimes des </w:t>
      </w:r>
      <w:r w:rsidRPr="00A06DE5">
        <w:rPr>
          <w:rFonts w:ascii="Times New Roman" w:hAnsi="Times New Roman" w:cs="Times New Roman"/>
        </w:rPr>
        <w:t>violences sexuelles liées au conflit devant les instances judiciaires nationales</w:t>
      </w:r>
      <w:r w:rsidR="00F05C8F" w:rsidRPr="00A06DE5">
        <w:rPr>
          <w:rFonts w:ascii="Times New Roman" w:hAnsi="Times New Roman" w:cs="Times New Roman"/>
        </w:rPr>
        <w:t>, régionaux et internationaux</w:t>
      </w:r>
      <w:r w:rsidR="0032264E">
        <w:rPr>
          <w:rFonts w:ascii="Times New Roman" w:hAnsi="Times New Roman" w:cs="Times New Roman"/>
        </w:rPr>
        <w:t> ;</w:t>
      </w:r>
    </w:p>
    <w:p w:rsidR="0084040B" w:rsidRPr="00A06DE5" w:rsidRDefault="00F36B4C" w:rsidP="00A06DE5">
      <w:pPr>
        <w:pStyle w:val="Paragraphedeliste"/>
        <w:numPr>
          <w:ilvl w:val="0"/>
          <w:numId w:val="29"/>
        </w:numPr>
        <w:spacing w:after="0" w:line="240" w:lineRule="auto"/>
        <w:jc w:val="both"/>
        <w:rPr>
          <w:rFonts w:ascii="Times New Roman" w:hAnsi="Times New Roman" w:cs="Times New Roman"/>
        </w:rPr>
      </w:pPr>
      <w:r w:rsidRPr="00A06DE5">
        <w:rPr>
          <w:rFonts w:ascii="Times New Roman" w:hAnsi="Times New Roman" w:cs="Times New Roman"/>
        </w:rPr>
        <w:t xml:space="preserve">Appuyer </w:t>
      </w:r>
      <w:r w:rsidR="00214216" w:rsidRPr="00A06DE5">
        <w:rPr>
          <w:rFonts w:ascii="Times New Roman" w:hAnsi="Times New Roman" w:cs="Times New Roman"/>
        </w:rPr>
        <w:t xml:space="preserve"> la mise ne place et l’opérationnalisation d’un centre de prise en charge holistique des victimes des violences sexuelles et basées sur le genre  dans la province de </w:t>
      </w:r>
      <w:proofErr w:type="spellStart"/>
      <w:r w:rsidR="00214216" w:rsidRPr="00A06DE5">
        <w:rPr>
          <w:rFonts w:ascii="Times New Roman" w:hAnsi="Times New Roman" w:cs="Times New Roman"/>
        </w:rPr>
        <w:t>Rumonge</w:t>
      </w:r>
      <w:proofErr w:type="spellEnd"/>
      <w:r w:rsidR="00214216" w:rsidRPr="00A06DE5">
        <w:rPr>
          <w:rFonts w:ascii="Times New Roman" w:hAnsi="Times New Roman" w:cs="Times New Roman"/>
        </w:rPr>
        <w:t xml:space="preserve"> (prise en charge juridique et judiciaire, médical, psychosocia</w:t>
      </w:r>
      <w:r w:rsidR="0032264E">
        <w:rPr>
          <w:rFonts w:ascii="Times New Roman" w:hAnsi="Times New Roman" w:cs="Times New Roman"/>
        </w:rPr>
        <w:t>l, abri</w:t>
      </w:r>
      <w:r w:rsidR="00214216" w:rsidRPr="00A06DE5">
        <w:rPr>
          <w:rFonts w:ascii="Times New Roman" w:hAnsi="Times New Roman" w:cs="Times New Roman"/>
        </w:rPr>
        <w:t xml:space="preserve"> temporaire)</w:t>
      </w:r>
      <w:r w:rsidR="0032264E">
        <w:rPr>
          <w:rFonts w:ascii="Times New Roman" w:hAnsi="Times New Roman" w:cs="Times New Roman"/>
        </w:rPr>
        <w:t xml:space="preserve">. </w:t>
      </w:r>
    </w:p>
    <w:p w:rsidR="0084040B" w:rsidRPr="00CA5978" w:rsidRDefault="0084040B" w:rsidP="008D0171">
      <w:pPr>
        <w:pStyle w:val="Paragraphedeliste"/>
        <w:numPr>
          <w:ilvl w:val="0"/>
          <w:numId w:val="33"/>
        </w:numPr>
        <w:spacing w:before="120" w:after="0" w:line="240" w:lineRule="auto"/>
        <w:ind w:left="1423" w:hanging="357"/>
        <w:contextualSpacing w:val="0"/>
        <w:jc w:val="both"/>
        <w:rPr>
          <w:rFonts w:ascii="Times New Roman" w:hAnsi="Times New Roman" w:cs="Times New Roman"/>
          <w:b/>
        </w:rPr>
      </w:pPr>
      <w:r w:rsidRPr="00CA5978">
        <w:rPr>
          <w:rFonts w:ascii="Times New Roman" w:hAnsi="Times New Roman" w:cs="Times New Roman"/>
          <w:b/>
        </w:rPr>
        <w:t xml:space="preserve">Les victimes des violences sexuelles </w:t>
      </w:r>
      <w:r w:rsidR="000A09FA">
        <w:rPr>
          <w:rFonts w:ascii="Times New Roman" w:hAnsi="Times New Roman" w:cs="Times New Roman"/>
          <w:b/>
        </w:rPr>
        <w:t>en période de conflit</w:t>
      </w:r>
      <w:r w:rsidRPr="00CA5978">
        <w:rPr>
          <w:rFonts w:ascii="Times New Roman" w:hAnsi="Times New Roman" w:cs="Times New Roman"/>
          <w:b/>
        </w:rPr>
        <w:t xml:space="preserve"> bénéficient d’une assistance holistique, rapide et pérenne dans une des provinces touchées par la crise</w:t>
      </w:r>
      <w:r w:rsidR="0032264E">
        <w:rPr>
          <w:rFonts w:ascii="Times New Roman" w:hAnsi="Times New Roman" w:cs="Times New Roman"/>
          <w:b/>
        </w:rPr>
        <w:t>.</w:t>
      </w:r>
    </w:p>
    <w:p w:rsidR="0084040B" w:rsidRPr="00A06DE5" w:rsidRDefault="00A06DE5" w:rsidP="008D0171">
      <w:pPr>
        <w:spacing w:before="120" w:after="0" w:line="240" w:lineRule="auto"/>
        <w:ind w:left="357"/>
        <w:jc w:val="both"/>
        <w:rPr>
          <w:rFonts w:ascii="Times New Roman" w:hAnsi="Times New Roman" w:cs="Times New Roman"/>
          <w:b/>
          <w:i/>
        </w:rPr>
      </w:pPr>
      <w:r w:rsidRPr="00A06DE5">
        <w:rPr>
          <w:rFonts w:ascii="Times New Roman" w:hAnsi="Times New Roman" w:cs="Times New Roman"/>
          <w:b/>
          <w:i/>
        </w:rPr>
        <w:t>Activités indicatives</w:t>
      </w:r>
    </w:p>
    <w:p w:rsidR="0084040B" w:rsidRPr="00A06DE5" w:rsidRDefault="00120687" w:rsidP="00A06DE5">
      <w:pPr>
        <w:pStyle w:val="Paragraphedeliste"/>
        <w:numPr>
          <w:ilvl w:val="0"/>
          <w:numId w:val="31"/>
        </w:numPr>
        <w:spacing w:after="0" w:line="240" w:lineRule="auto"/>
        <w:jc w:val="both"/>
        <w:rPr>
          <w:rFonts w:ascii="Times New Roman" w:hAnsi="Times New Roman" w:cs="Times New Roman"/>
        </w:rPr>
      </w:pPr>
      <w:r w:rsidRPr="00A06DE5">
        <w:rPr>
          <w:rFonts w:ascii="Times New Roman" w:hAnsi="Times New Roman" w:cs="Times New Roman"/>
        </w:rPr>
        <w:t>Appuyer la production d’</w:t>
      </w:r>
      <w:r w:rsidR="0084040B" w:rsidRPr="00A06DE5">
        <w:rPr>
          <w:rFonts w:ascii="Times New Roman" w:hAnsi="Times New Roman" w:cs="Times New Roman"/>
        </w:rPr>
        <w:t>un état des lieux de</w:t>
      </w:r>
      <w:r w:rsidRPr="00A06DE5">
        <w:rPr>
          <w:rFonts w:ascii="Times New Roman" w:hAnsi="Times New Roman" w:cs="Times New Roman"/>
        </w:rPr>
        <w:t>s violences sexuelles et basées sur</w:t>
      </w:r>
      <w:r w:rsidR="007D6776" w:rsidRPr="00A06DE5">
        <w:rPr>
          <w:rFonts w:ascii="Times New Roman" w:hAnsi="Times New Roman" w:cs="Times New Roman"/>
        </w:rPr>
        <w:t xml:space="preserve"> le genre dans les</w:t>
      </w:r>
      <w:r w:rsidRPr="00A06DE5">
        <w:rPr>
          <w:rFonts w:ascii="Times New Roman" w:hAnsi="Times New Roman" w:cs="Times New Roman"/>
        </w:rPr>
        <w:t xml:space="preserve"> province</w:t>
      </w:r>
      <w:r w:rsidR="007D6776" w:rsidRPr="00A06DE5">
        <w:rPr>
          <w:rFonts w:ascii="Times New Roman" w:hAnsi="Times New Roman" w:cs="Times New Roman"/>
        </w:rPr>
        <w:t>s</w:t>
      </w:r>
      <w:r w:rsidRPr="00A06DE5">
        <w:rPr>
          <w:rFonts w:ascii="Times New Roman" w:hAnsi="Times New Roman" w:cs="Times New Roman"/>
        </w:rPr>
        <w:t xml:space="preserve"> de </w:t>
      </w:r>
      <w:proofErr w:type="spellStart"/>
      <w:r w:rsidRPr="00A06DE5">
        <w:rPr>
          <w:rFonts w:ascii="Times New Roman" w:hAnsi="Times New Roman" w:cs="Times New Roman"/>
        </w:rPr>
        <w:t>Rumonge</w:t>
      </w:r>
      <w:proofErr w:type="spellEnd"/>
      <w:r w:rsidRPr="00A06DE5">
        <w:rPr>
          <w:rFonts w:ascii="Times New Roman" w:hAnsi="Times New Roman" w:cs="Times New Roman"/>
        </w:rPr>
        <w:t xml:space="preserve"> et </w:t>
      </w:r>
      <w:r w:rsidR="007D6776" w:rsidRPr="00A06DE5">
        <w:rPr>
          <w:rFonts w:ascii="Times New Roman" w:hAnsi="Times New Roman" w:cs="Times New Roman"/>
        </w:rPr>
        <w:t>de</w:t>
      </w:r>
      <w:r w:rsidRPr="00A06DE5">
        <w:rPr>
          <w:rFonts w:ascii="Times New Roman" w:hAnsi="Times New Roman" w:cs="Times New Roman"/>
        </w:rPr>
        <w:t xml:space="preserve"> Bujumbura Rural</w:t>
      </w:r>
      <w:r w:rsidR="0032264E">
        <w:rPr>
          <w:rFonts w:ascii="Times New Roman" w:hAnsi="Times New Roman" w:cs="Times New Roman"/>
        </w:rPr>
        <w:t> ;</w:t>
      </w:r>
    </w:p>
    <w:p w:rsidR="007D6776" w:rsidRPr="00A06DE5" w:rsidRDefault="00120687" w:rsidP="00A06DE5">
      <w:pPr>
        <w:pStyle w:val="Paragraphedeliste"/>
        <w:numPr>
          <w:ilvl w:val="0"/>
          <w:numId w:val="31"/>
        </w:numPr>
        <w:spacing w:after="0" w:line="240" w:lineRule="auto"/>
        <w:jc w:val="both"/>
        <w:rPr>
          <w:rFonts w:ascii="Times New Roman" w:hAnsi="Times New Roman" w:cs="Times New Roman"/>
        </w:rPr>
      </w:pPr>
      <w:r w:rsidRPr="00A06DE5">
        <w:rPr>
          <w:rFonts w:ascii="Times New Roman" w:hAnsi="Times New Roman" w:cs="Times New Roman"/>
        </w:rPr>
        <w:t>Soutenir l</w:t>
      </w:r>
      <w:r w:rsidR="00E42AE8" w:rsidRPr="00A06DE5">
        <w:rPr>
          <w:rFonts w:ascii="Times New Roman" w:hAnsi="Times New Roman" w:cs="Times New Roman"/>
        </w:rPr>
        <w:t xml:space="preserve">a création et </w:t>
      </w:r>
      <w:r w:rsidR="0032264E">
        <w:rPr>
          <w:rFonts w:ascii="Times New Roman" w:hAnsi="Times New Roman" w:cs="Times New Roman"/>
        </w:rPr>
        <w:t xml:space="preserve"> l’opérationnalisation d’un C</w:t>
      </w:r>
      <w:r w:rsidR="007D6776" w:rsidRPr="00A06DE5">
        <w:rPr>
          <w:rFonts w:ascii="Times New Roman" w:hAnsi="Times New Roman" w:cs="Times New Roman"/>
        </w:rPr>
        <w:t>entre de prise en charge intégrée des victimes des violences sexuelles et basées sur le genre dans la province de RUMONGE (services juridiques et judiciaires, santé, psychosocial et abris temporaire) en partenariat avec le Gouvernement (Ministère de la Justice, de la sécurité, du Genre et de la santé)</w:t>
      </w:r>
      <w:r w:rsidR="0032264E">
        <w:rPr>
          <w:rFonts w:ascii="Times New Roman" w:hAnsi="Times New Roman" w:cs="Times New Roman"/>
        </w:rPr>
        <w:t> ;</w:t>
      </w:r>
    </w:p>
    <w:p w:rsidR="007D6776" w:rsidRPr="00A06DE5" w:rsidRDefault="00120687" w:rsidP="00A06DE5">
      <w:pPr>
        <w:pStyle w:val="Paragraphedeliste"/>
        <w:numPr>
          <w:ilvl w:val="0"/>
          <w:numId w:val="31"/>
        </w:numPr>
        <w:spacing w:after="0" w:line="240" w:lineRule="auto"/>
        <w:jc w:val="both"/>
        <w:rPr>
          <w:rFonts w:ascii="Times New Roman" w:hAnsi="Times New Roman" w:cs="Times New Roman"/>
        </w:rPr>
      </w:pPr>
      <w:r w:rsidRPr="00A06DE5">
        <w:rPr>
          <w:rFonts w:ascii="Times New Roman" w:hAnsi="Times New Roman" w:cs="Times New Roman"/>
        </w:rPr>
        <w:t xml:space="preserve">Assurer </w:t>
      </w:r>
      <w:r w:rsidR="007D6776" w:rsidRPr="00A06DE5">
        <w:rPr>
          <w:rFonts w:ascii="Times New Roman" w:hAnsi="Times New Roman" w:cs="Times New Roman"/>
        </w:rPr>
        <w:t>le renforcement des capaci</w:t>
      </w:r>
      <w:r w:rsidR="0032264E">
        <w:rPr>
          <w:rFonts w:ascii="Times New Roman" w:hAnsi="Times New Roman" w:cs="Times New Roman"/>
        </w:rPr>
        <w:t>tés techniques du personnel du C</w:t>
      </w:r>
      <w:r w:rsidR="007D6776" w:rsidRPr="00A06DE5">
        <w:rPr>
          <w:rFonts w:ascii="Times New Roman" w:hAnsi="Times New Roman" w:cs="Times New Roman"/>
        </w:rPr>
        <w:t>entre</w:t>
      </w:r>
      <w:r w:rsidR="0032264E">
        <w:rPr>
          <w:rFonts w:ascii="Times New Roman" w:hAnsi="Times New Roman" w:cs="Times New Roman"/>
        </w:rPr>
        <w:t> ;</w:t>
      </w:r>
      <w:r w:rsidR="007D6776" w:rsidRPr="00A06DE5">
        <w:rPr>
          <w:rFonts w:ascii="Times New Roman" w:hAnsi="Times New Roman" w:cs="Times New Roman"/>
        </w:rPr>
        <w:t xml:space="preserve"> </w:t>
      </w:r>
    </w:p>
    <w:p w:rsidR="0084040B" w:rsidRPr="00A06DE5" w:rsidRDefault="007D6776" w:rsidP="00A06DE5">
      <w:pPr>
        <w:pStyle w:val="Paragraphedeliste"/>
        <w:numPr>
          <w:ilvl w:val="0"/>
          <w:numId w:val="31"/>
        </w:numPr>
        <w:spacing w:after="0" w:line="240" w:lineRule="auto"/>
        <w:jc w:val="both"/>
        <w:rPr>
          <w:rFonts w:ascii="Times New Roman" w:hAnsi="Times New Roman" w:cs="Times New Roman"/>
        </w:rPr>
      </w:pPr>
      <w:r w:rsidRPr="00A06DE5">
        <w:rPr>
          <w:rFonts w:ascii="Times New Roman" w:hAnsi="Times New Roman" w:cs="Times New Roman"/>
        </w:rPr>
        <w:t xml:space="preserve">Assurer le suivi- </w:t>
      </w:r>
      <w:r w:rsidR="00120687" w:rsidRPr="00A06DE5">
        <w:rPr>
          <w:rFonts w:ascii="Times New Roman" w:hAnsi="Times New Roman" w:cs="Times New Roman"/>
        </w:rPr>
        <w:t xml:space="preserve">évaluation </w:t>
      </w:r>
      <w:r w:rsidR="0032264E">
        <w:rPr>
          <w:rFonts w:ascii="Times New Roman" w:hAnsi="Times New Roman" w:cs="Times New Roman"/>
        </w:rPr>
        <w:t>du fonctionnement du Centre.</w:t>
      </w:r>
      <w:r w:rsidRPr="00A06DE5">
        <w:rPr>
          <w:rFonts w:ascii="Times New Roman" w:hAnsi="Times New Roman" w:cs="Times New Roman"/>
        </w:rPr>
        <w:t xml:space="preserve"> </w:t>
      </w:r>
    </w:p>
    <w:p w:rsidR="009A1410" w:rsidRPr="00CA5978" w:rsidRDefault="009A1410" w:rsidP="00B410B4">
      <w:pPr>
        <w:pStyle w:val="Paragraphedeliste"/>
        <w:numPr>
          <w:ilvl w:val="0"/>
          <w:numId w:val="33"/>
        </w:numPr>
        <w:shd w:val="clear" w:color="auto" w:fill="FFFF00"/>
        <w:spacing w:before="120" w:after="0" w:line="240" w:lineRule="auto"/>
        <w:ind w:left="1423" w:hanging="357"/>
        <w:contextualSpacing w:val="0"/>
        <w:jc w:val="both"/>
        <w:rPr>
          <w:rFonts w:ascii="Times New Roman" w:hAnsi="Times New Roman" w:cs="Times New Roman"/>
          <w:b/>
          <w:u w:val="single"/>
        </w:rPr>
      </w:pPr>
      <w:r w:rsidRPr="00CA5978">
        <w:rPr>
          <w:rFonts w:ascii="Times New Roman" w:hAnsi="Times New Roman" w:cs="Times New Roman"/>
          <w:b/>
        </w:rPr>
        <w:t>Les mécanismes de sécurit</w:t>
      </w:r>
      <w:r w:rsidR="00F05C8F" w:rsidRPr="00CA5978">
        <w:rPr>
          <w:rFonts w:ascii="Times New Roman" w:hAnsi="Times New Roman" w:cs="Times New Roman"/>
          <w:b/>
        </w:rPr>
        <w:t>é communautaire sont renforcés dans les provinces touchées par la crise</w:t>
      </w:r>
      <w:r w:rsidR="0032264E">
        <w:rPr>
          <w:rFonts w:ascii="Times New Roman" w:hAnsi="Times New Roman" w:cs="Times New Roman"/>
          <w:b/>
        </w:rPr>
        <w:t>.</w:t>
      </w:r>
    </w:p>
    <w:p w:rsidR="00C21D3D" w:rsidRPr="00A06DE5" w:rsidRDefault="002B29F9" w:rsidP="00B410B4">
      <w:pPr>
        <w:shd w:val="clear" w:color="auto" w:fill="FFFF00"/>
        <w:spacing w:before="120" w:after="0" w:line="240" w:lineRule="auto"/>
        <w:ind w:left="357"/>
        <w:jc w:val="both"/>
        <w:rPr>
          <w:rFonts w:ascii="Times New Roman" w:hAnsi="Times New Roman" w:cs="Times New Roman"/>
          <w:b/>
          <w:i/>
        </w:rPr>
      </w:pPr>
      <w:r w:rsidRPr="00CA5978">
        <w:rPr>
          <w:rFonts w:ascii="Times New Roman" w:hAnsi="Times New Roman" w:cs="Times New Roman"/>
          <w:b/>
          <w:i/>
        </w:rPr>
        <w:t>Activités indicatives</w:t>
      </w:r>
    </w:p>
    <w:p w:rsidR="00C21D3D" w:rsidRDefault="00120687" w:rsidP="00B410B4">
      <w:pPr>
        <w:pStyle w:val="Paragraphedeliste"/>
        <w:numPr>
          <w:ilvl w:val="0"/>
          <w:numId w:val="6"/>
        </w:numPr>
        <w:shd w:val="clear" w:color="auto" w:fill="FFFF00"/>
        <w:spacing w:after="0" w:line="240" w:lineRule="auto"/>
        <w:jc w:val="both"/>
        <w:rPr>
          <w:rFonts w:ascii="Times New Roman" w:hAnsi="Times New Roman" w:cs="Times New Roman"/>
          <w:b/>
          <w:i/>
        </w:rPr>
      </w:pPr>
      <w:r w:rsidRPr="00C21D3D">
        <w:rPr>
          <w:rFonts w:ascii="Times New Roman" w:hAnsi="Times New Roman" w:cs="Times New Roman"/>
        </w:rPr>
        <w:t xml:space="preserve">Appuyer la production d’un état des lieux de la situation sécuritaire dans les </w:t>
      </w:r>
      <w:r w:rsidR="0032264E">
        <w:rPr>
          <w:rFonts w:ascii="Times New Roman" w:hAnsi="Times New Roman" w:cs="Times New Roman"/>
        </w:rPr>
        <w:t>provinces touchées par la crise ;</w:t>
      </w:r>
    </w:p>
    <w:p w:rsidR="00C21D3D" w:rsidRDefault="00B410B4" w:rsidP="00B410B4">
      <w:pPr>
        <w:pStyle w:val="Paragraphedeliste"/>
        <w:numPr>
          <w:ilvl w:val="0"/>
          <w:numId w:val="6"/>
        </w:numPr>
        <w:shd w:val="clear" w:color="auto" w:fill="FFFF00"/>
        <w:spacing w:after="0" w:line="240" w:lineRule="auto"/>
        <w:jc w:val="both"/>
        <w:rPr>
          <w:rFonts w:ascii="Times New Roman" w:hAnsi="Times New Roman" w:cs="Times New Roman"/>
          <w:b/>
          <w:i/>
        </w:rPr>
      </w:pPr>
      <w:r>
        <w:rPr>
          <w:rFonts w:ascii="Times New Roman" w:hAnsi="Times New Roman" w:cs="Times New Roman"/>
        </w:rPr>
        <w:t>Soutenir la mise en place d</w:t>
      </w:r>
      <w:r w:rsidR="00120687" w:rsidRPr="00C21D3D">
        <w:rPr>
          <w:rFonts w:ascii="Times New Roman" w:hAnsi="Times New Roman" w:cs="Times New Roman"/>
        </w:rPr>
        <w:t>es com</w:t>
      </w:r>
      <w:r w:rsidR="00FA6854">
        <w:rPr>
          <w:rFonts w:ascii="Times New Roman" w:hAnsi="Times New Roman" w:cs="Times New Roman"/>
        </w:rPr>
        <w:t>ités mixtes de sécurité qui soient</w:t>
      </w:r>
      <w:r w:rsidR="00120687" w:rsidRPr="00C21D3D">
        <w:rPr>
          <w:rFonts w:ascii="Times New Roman" w:hAnsi="Times New Roman" w:cs="Times New Roman"/>
        </w:rPr>
        <w:t xml:space="preserve">  inclusifs et qui tiennent compte de la dimension genre</w:t>
      </w:r>
      <w:r w:rsidR="0032264E">
        <w:rPr>
          <w:rFonts w:ascii="Times New Roman" w:hAnsi="Times New Roman" w:cs="Times New Roman"/>
        </w:rPr>
        <w:t> ;</w:t>
      </w:r>
    </w:p>
    <w:p w:rsidR="00C21D3D" w:rsidRDefault="00120687" w:rsidP="00B410B4">
      <w:pPr>
        <w:pStyle w:val="Paragraphedeliste"/>
        <w:numPr>
          <w:ilvl w:val="0"/>
          <w:numId w:val="6"/>
        </w:numPr>
        <w:shd w:val="clear" w:color="auto" w:fill="FFFF00"/>
        <w:spacing w:after="0" w:line="240" w:lineRule="auto"/>
        <w:jc w:val="both"/>
        <w:rPr>
          <w:rFonts w:ascii="Times New Roman" w:hAnsi="Times New Roman" w:cs="Times New Roman"/>
          <w:b/>
          <w:i/>
        </w:rPr>
      </w:pPr>
      <w:r w:rsidRPr="00C21D3D">
        <w:rPr>
          <w:rFonts w:ascii="Times New Roman" w:hAnsi="Times New Roman" w:cs="Times New Roman"/>
        </w:rPr>
        <w:t>Appuyer l’élaboration et la mise en œuvre des  plans de renforcement des capacités des membres des comités mixtes de sécurité</w:t>
      </w:r>
      <w:r w:rsidR="0032264E">
        <w:rPr>
          <w:rFonts w:ascii="Times New Roman" w:hAnsi="Times New Roman" w:cs="Times New Roman"/>
        </w:rPr>
        <w:t> ;</w:t>
      </w:r>
    </w:p>
    <w:p w:rsidR="00C21D3D" w:rsidRDefault="00120687" w:rsidP="00B410B4">
      <w:pPr>
        <w:pStyle w:val="Paragraphedeliste"/>
        <w:numPr>
          <w:ilvl w:val="0"/>
          <w:numId w:val="6"/>
        </w:numPr>
        <w:shd w:val="clear" w:color="auto" w:fill="FFFF00"/>
        <w:spacing w:after="0" w:line="240" w:lineRule="auto"/>
        <w:jc w:val="both"/>
        <w:rPr>
          <w:rFonts w:ascii="Times New Roman" w:hAnsi="Times New Roman" w:cs="Times New Roman"/>
          <w:b/>
          <w:i/>
        </w:rPr>
      </w:pPr>
      <w:r w:rsidRPr="00C21D3D">
        <w:rPr>
          <w:rFonts w:ascii="Times New Roman" w:hAnsi="Times New Roman" w:cs="Times New Roman"/>
        </w:rPr>
        <w:t>Appuyer l’élaboration et la mise en œuvre des plans d’action</w:t>
      </w:r>
      <w:r w:rsidR="00B410B4">
        <w:rPr>
          <w:rFonts w:ascii="Times New Roman" w:hAnsi="Times New Roman" w:cs="Times New Roman"/>
        </w:rPr>
        <w:t xml:space="preserve"> en matière de sécurité et qui soient</w:t>
      </w:r>
      <w:r w:rsidRPr="00C21D3D">
        <w:rPr>
          <w:rFonts w:ascii="Times New Roman" w:hAnsi="Times New Roman" w:cs="Times New Roman"/>
        </w:rPr>
        <w:t xml:space="preserve"> sensibles au genre</w:t>
      </w:r>
      <w:r w:rsidR="00B410B4">
        <w:rPr>
          <w:rFonts w:ascii="Times New Roman" w:hAnsi="Times New Roman" w:cs="Times New Roman"/>
        </w:rPr>
        <w:t xml:space="preserve"> au niveau</w:t>
      </w:r>
      <w:r w:rsidRPr="00C21D3D">
        <w:rPr>
          <w:rFonts w:ascii="Times New Roman" w:hAnsi="Times New Roman" w:cs="Times New Roman"/>
        </w:rPr>
        <w:t xml:space="preserve"> des comités mixtes de sécurité</w:t>
      </w:r>
      <w:r w:rsidR="0032264E">
        <w:rPr>
          <w:rFonts w:ascii="Times New Roman" w:hAnsi="Times New Roman" w:cs="Times New Roman"/>
        </w:rPr>
        <w:t> ;</w:t>
      </w:r>
    </w:p>
    <w:p w:rsidR="008D0171" w:rsidRPr="008D0171" w:rsidRDefault="00120687" w:rsidP="00B410B4">
      <w:pPr>
        <w:pStyle w:val="Paragraphedeliste"/>
        <w:numPr>
          <w:ilvl w:val="0"/>
          <w:numId w:val="6"/>
        </w:numPr>
        <w:shd w:val="clear" w:color="auto" w:fill="FFFF00"/>
        <w:spacing w:after="0" w:line="240" w:lineRule="auto"/>
        <w:jc w:val="both"/>
        <w:rPr>
          <w:rFonts w:ascii="Times New Roman" w:hAnsi="Times New Roman" w:cs="Times New Roman"/>
          <w:b/>
          <w:i/>
        </w:rPr>
      </w:pPr>
      <w:r w:rsidRPr="00C21D3D">
        <w:rPr>
          <w:rFonts w:ascii="Times New Roman" w:hAnsi="Times New Roman" w:cs="Times New Roman"/>
        </w:rPr>
        <w:t>Assurer un suivi évaluation du processus de mise en œuvre</w:t>
      </w:r>
      <w:r w:rsidR="00B410B4">
        <w:rPr>
          <w:rFonts w:ascii="Times New Roman" w:hAnsi="Times New Roman" w:cs="Times New Roman"/>
        </w:rPr>
        <w:t xml:space="preserve"> de ce plan d’action et son impact sur la sécurité communautaire</w:t>
      </w:r>
      <w:r w:rsidR="008D0171">
        <w:rPr>
          <w:rFonts w:ascii="Times New Roman" w:hAnsi="Times New Roman" w:cs="Times New Roman"/>
        </w:rPr>
        <w:t>.</w:t>
      </w:r>
    </w:p>
    <w:p w:rsidR="00747ABD" w:rsidRPr="00A06DE5" w:rsidRDefault="00120687" w:rsidP="008D0171">
      <w:pPr>
        <w:pStyle w:val="Paragraphedeliste"/>
        <w:spacing w:after="0" w:line="240" w:lineRule="auto"/>
        <w:ind w:left="360"/>
        <w:jc w:val="both"/>
        <w:rPr>
          <w:rFonts w:ascii="Times New Roman" w:hAnsi="Times New Roman" w:cs="Times New Roman"/>
          <w:b/>
          <w:i/>
        </w:rPr>
      </w:pPr>
      <w:r w:rsidRPr="00C21D3D">
        <w:rPr>
          <w:rFonts w:ascii="Times New Roman" w:hAnsi="Times New Roman" w:cs="Times New Roman"/>
        </w:rPr>
        <w:t xml:space="preserve"> </w:t>
      </w:r>
    </w:p>
    <w:p w:rsidR="007F2CA8" w:rsidRPr="00A06DE5" w:rsidRDefault="000A09FA" w:rsidP="00534278">
      <w:pPr>
        <w:pStyle w:val="Paragraphedeliste"/>
        <w:numPr>
          <w:ilvl w:val="0"/>
          <w:numId w:val="11"/>
        </w:numPr>
        <w:spacing w:after="0" w:line="240" w:lineRule="auto"/>
        <w:jc w:val="both"/>
        <w:rPr>
          <w:rFonts w:ascii="Times New Roman" w:hAnsi="Times New Roman" w:cs="Times New Roman"/>
          <w:b/>
        </w:rPr>
      </w:pPr>
      <w:r w:rsidRPr="000A09FA">
        <w:rPr>
          <w:rFonts w:ascii="Times New Roman" w:hAnsi="Times New Roman" w:cs="Times New Roman"/>
          <w:b/>
          <w:sz w:val="28"/>
        </w:rPr>
        <w:t>Intégration du Projet dans la programmation globale du PNUD en matière d’Etat de Droit et synergies avec les autres agences</w:t>
      </w:r>
      <w:r>
        <w:rPr>
          <w:rFonts w:ascii="Times New Roman" w:hAnsi="Times New Roman" w:cs="Times New Roman"/>
          <w:b/>
          <w:sz w:val="28"/>
        </w:rPr>
        <w:t xml:space="preserve"> </w:t>
      </w:r>
    </w:p>
    <w:p w:rsidR="000A09FA" w:rsidRDefault="000A09FA" w:rsidP="008D0171">
      <w:pPr>
        <w:pStyle w:val="Paragraphedeliste"/>
        <w:numPr>
          <w:ilvl w:val="0"/>
          <w:numId w:val="24"/>
        </w:numPr>
        <w:spacing w:before="120" w:after="0" w:line="240" w:lineRule="auto"/>
        <w:ind w:left="714" w:hanging="357"/>
        <w:contextualSpacing w:val="0"/>
        <w:jc w:val="both"/>
        <w:rPr>
          <w:rFonts w:ascii="Times New Roman" w:hAnsi="Times New Roman" w:cs="Times New Roman"/>
        </w:rPr>
      </w:pPr>
      <w:r w:rsidRPr="000A09FA">
        <w:rPr>
          <w:rFonts w:ascii="Times New Roman" w:hAnsi="Times New Roman" w:cs="Times New Roman"/>
        </w:rPr>
        <w:t xml:space="preserve">Ce projet est en cohérence avec la programmation globale du PNUD dans le domaine </w:t>
      </w:r>
      <w:r w:rsidR="00C26C7E">
        <w:rPr>
          <w:rFonts w:ascii="Times New Roman" w:hAnsi="Times New Roman" w:cs="Times New Roman"/>
        </w:rPr>
        <w:t>de l’</w:t>
      </w:r>
      <w:r w:rsidRPr="000A09FA">
        <w:rPr>
          <w:rFonts w:ascii="Times New Roman" w:hAnsi="Times New Roman" w:cs="Times New Roman"/>
        </w:rPr>
        <w:t xml:space="preserve">Etat de Droit et contribuera à optimiser l'impact des appuis apportés dans le cadre du projet d’appui à la promotion de la bonne gouvernance, de l’Etat de Droit et de la Consolidation de la Paix au Burundi. </w:t>
      </w:r>
    </w:p>
    <w:p w:rsidR="000A09FA" w:rsidRDefault="000A09FA" w:rsidP="000A09FA">
      <w:pPr>
        <w:pStyle w:val="Paragraphedeliste"/>
        <w:numPr>
          <w:ilvl w:val="0"/>
          <w:numId w:val="24"/>
        </w:numPr>
        <w:spacing w:after="0" w:line="240" w:lineRule="auto"/>
        <w:jc w:val="both"/>
        <w:rPr>
          <w:rFonts w:ascii="Times New Roman" w:hAnsi="Times New Roman" w:cs="Times New Roman"/>
        </w:rPr>
      </w:pPr>
      <w:r w:rsidRPr="000A09FA">
        <w:rPr>
          <w:rFonts w:ascii="Times New Roman" w:hAnsi="Times New Roman" w:cs="Times New Roman"/>
        </w:rPr>
        <w:t>Il est aussi destiné à être complémentaire avec les initiatives existantes dans ce domaine notamment avec l’Office du Haut-Commissariat des Nations-Unies aux droits de l’homme, ONU Femmes et UNFPA. Il pourra également assurer les synergies nécessaires et la complémentarité avec d’autres projets existants.</w:t>
      </w:r>
    </w:p>
    <w:p w:rsidR="00C26C7E" w:rsidRDefault="000A09FA" w:rsidP="00A06DE5">
      <w:pPr>
        <w:pStyle w:val="Paragraphedeliste"/>
        <w:numPr>
          <w:ilvl w:val="0"/>
          <w:numId w:val="24"/>
        </w:numPr>
        <w:spacing w:after="0" w:line="240" w:lineRule="auto"/>
        <w:jc w:val="both"/>
        <w:rPr>
          <w:rFonts w:ascii="Times New Roman" w:hAnsi="Times New Roman" w:cs="Times New Roman"/>
        </w:rPr>
      </w:pPr>
      <w:r w:rsidRPr="000A09FA">
        <w:rPr>
          <w:rFonts w:ascii="Times New Roman" w:hAnsi="Times New Roman" w:cs="Times New Roman"/>
        </w:rPr>
        <w:t xml:space="preserve">Tous ces projets contribuent aux résultats du programme global Etat de Droit des Nations-Unies dans le cadre du « </w:t>
      </w:r>
      <w:proofErr w:type="spellStart"/>
      <w:r w:rsidRPr="000A09FA">
        <w:rPr>
          <w:rFonts w:ascii="Times New Roman" w:hAnsi="Times New Roman" w:cs="Times New Roman"/>
        </w:rPr>
        <w:t>Rule</w:t>
      </w:r>
      <w:proofErr w:type="spellEnd"/>
      <w:r w:rsidRPr="000A09FA">
        <w:rPr>
          <w:rFonts w:ascii="Times New Roman" w:hAnsi="Times New Roman" w:cs="Times New Roman"/>
        </w:rPr>
        <w:t xml:space="preserve"> of Law Global Focal Point » et en parfaite harmonie</w:t>
      </w:r>
      <w:r w:rsidR="00C26C7E">
        <w:rPr>
          <w:rFonts w:ascii="Times New Roman" w:hAnsi="Times New Roman" w:cs="Times New Roman"/>
        </w:rPr>
        <w:t xml:space="preserve"> avec l’équipe du Conseiller</w:t>
      </w:r>
      <w:r w:rsidRPr="000A09FA">
        <w:rPr>
          <w:rFonts w:ascii="Times New Roman" w:hAnsi="Times New Roman" w:cs="Times New Roman"/>
        </w:rPr>
        <w:t xml:space="preserve"> Spécial du Secrétaire Général</w:t>
      </w:r>
      <w:r w:rsidR="00C26C7E">
        <w:rPr>
          <w:rFonts w:ascii="Times New Roman" w:hAnsi="Times New Roman" w:cs="Times New Roman"/>
        </w:rPr>
        <w:t xml:space="preserve"> dans la Région des Grands-Lacs</w:t>
      </w:r>
    </w:p>
    <w:p w:rsidR="000A09FA" w:rsidRPr="00A06DE5" w:rsidRDefault="000A09FA" w:rsidP="00A06DE5">
      <w:pPr>
        <w:pStyle w:val="Paragraphedeliste"/>
        <w:numPr>
          <w:ilvl w:val="0"/>
          <w:numId w:val="24"/>
        </w:numPr>
        <w:spacing w:after="0" w:line="240" w:lineRule="auto"/>
        <w:jc w:val="both"/>
        <w:rPr>
          <w:rFonts w:ascii="Times New Roman" w:hAnsi="Times New Roman" w:cs="Times New Roman"/>
        </w:rPr>
      </w:pPr>
      <w:r w:rsidRPr="000A09FA">
        <w:rPr>
          <w:rFonts w:ascii="Times New Roman" w:hAnsi="Times New Roman" w:cs="Times New Roman"/>
        </w:rPr>
        <w:t>L'équipe du projet sera également ch</w:t>
      </w:r>
      <w:r w:rsidR="00C26C7E">
        <w:rPr>
          <w:rFonts w:ascii="Times New Roman" w:hAnsi="Times New Roman" w:cs="Times New Roman"/>
        </w:rPr>
        <w:t>argée de développer et d’</w:t>
      </w:r>
      <w:r w:rsidRPr="000A09FA">
        <w:rPr>
          <w:rFonts w:ascii="Times New Roman" w:hAnsi="Times New Roman" w:cs="Times New Roman"/>
        </w:rPr>
        <w:t>exploiter les synergies avec les autres initiatives au niveau des différents partenaires dans ce domaine.</w:t>
      </w:r>
    </w:p>
    <w:p w:rsidR="00115D5C" w:rsidRPr="00C26C7E" w:rsidRDefault="00115D5C" w:rsidP="00C26C7E">
      <w:pPr>
        <w:pStyle w:val="Paragraphedeliste"/>
        <w:numPr>
          <w:ilvl w:val="0"/>
          <w:numId w:val="11"/>
        </w:numPr>
        <w:spacing w:before="120" w:after="0" w:line="240" w:lineRule="auto"/>
        <w:ind w:left="714" w:hanging="357"/>
        <w:contextualSpacing w:val="0"/>
        <w:jc w:val="both"/>
        <w:rPr>
          <w:rFonts w:ascii="Times New Roman" w:hAnsi="Times New Roman" w:cs="Times New Roman"/>
          <w:b/>
          <w:sz w:val="28"/>
        </w:rPr>
      </w:pPr>
      <w:r w:rsidRPr="00C26C7E">
        <w:rPr>
          <w:rFonts w:ascii="Times New Roman" w:hAnsi="Times New Roman" w:cs="Times New Roman"/>
          <w:b/>
          <w:sz w:val="28"/>
        </w:rPr>
        <w:t>Les Agences d’Exécution </w:t>
      </w:r>
    </w:p>
    <w:p w:rsidR="00115D5C" w:rsidRPr="00C26C7E" w:rsidRDefault="00115D5C" w:rsidP="00534278">
      <w:pPr>
        <w:numPr>
          <w:ilvl w:val="0"/>
          <w:numId w:val="2"/>
        </w:numPr>
        <w:spacing w:after="0" w:line="240" w:lineRule="auto"/>
        <w:jc w:val="both"/>
        <w:rPr>
          <w:rFonts w:ascii="Times New Roman" w:hAnsi="Times New Roman" w:cs="Times New Roman"/>
          <w:b/>
        </w:rPr>
      </w:pPr>
      <w:r w:rsidRPr="00C26C7E">
        <w:rPr>
          <w:rFonts w:ascii="Times New Roman" w:hAnsi="Times New Roman" w:cs="Times New Roman"/>
          <w:b/>
        </w:rPr>
        <w:t>Le Programme des Nations-Unies pour le Développement</w:t>
      </w:r>
    </w:p>
    <w:p w:rsidR="00115D5C" w:rsidRPr="00C26C7E" w:rsidRDefault="00115D5C" w:rsidP="00534278">
      <w:pPr>
        <w:numPr>
          <w:ilvl w:val="0"/>
          <w:numId w:val="2"/>
        </w:numPr>
        <w:spacing w:after="0" w:line="240" w:lineRule="auto"/>
        <w:jc w:val="both"/>
        <w:rPr>
          <w:rFonts w:ascii="Times New Roman" w:hAnsi="Times New Roman" w:cs="Times New Roman"/>
          <w:b/>
        </w:rPr>
      </w:pPr>
      <w:r w:rsidRPr="00C26C7E">
        <w:rPr>
          <w:rFonts w:ascii="Times New Roman" w:hAnsi="Times New Roman" w:cs="Times New Roman"/>
          <w:b/>
        </w:rPr>
        <w:t>L’Office du Haut-Commissaire des Nations-Unies aux Droits de l’Homme</w:t>
      </w:r>
    </w:p>
    <w:p w:rsidR="002B29F9" w:rsidRPr="00A06DE5" w:rsidRDefault="00D6542A" w:rsidP="00C26C7E">
      <w:pPr>
        <w:numPr>
          <w:ilvl w:val="0"/>
          <w:numId w:val="2"/>
        </w:numPr>
        <w:spacing w:after="0" w:line="240" w:lineRule="auto"/>
        <w:jc w:val="both"/>
        <w:rPr>
          <w:rFonts w:ascii="Times New Roman" w:hAnsi="Times New Roman" w:cs="Times New Roman"/>
          <w:b/>
        </w:rPr>
      </w:pPr>
      <w:r w:rsidRPr="00CA5978">
        <w:rPr>
          <w:rFonts w:ascii="Times New Roman" w:hAnsi="Times New Roman" w:cs="Times New Roman"/>
          <w:b/>
        </w:rPr>
        <w:t>Partenariat</w:t>
      </w:r>
      <w:r w:rsidR="00115D5C" w:rsidRPr="00CA5978">
        <w:rPr>
          <w:rFonts w:ascii="Times New Roman" w:hAnsi="Times New Roman" w:cs="Times New Roman"/>
          <w:b/>
        </w:rPr>
        <w:t xml:space="preserve"> possible avec UNFPA, UNWOMEN, </w:t>
      </w:r>
      <w:r w:rsidR="00A06DE5">
        <w:rPr>
          <w:rFonts w:ascii="Times New Roman" w:hAnsi="Times New Roman" w:cs="Times New Roman"/>
          <w:b/>
        </w:rPr>
        <w:t>UNHCR</w:t>
      </w:r>
    </w:p>
    <w:p w:rsidR="00DF4676" w:rsidRPr="00C26C7E" w:rsidRDefault="00176D4D" w:rsidP="00C26C7E">
      <w:pPr>
        <w:pStyle w:val="Paragraphedeliste"/>
        <w:numPr>
          <w:ilvl w:val="0"/>
          <w:numId w:val="11"/>
        </w:numPr>
        <w:spacing w:before="120" w:after="0" w:line="240" w:lineRule="auto"/>
        <w:ind w:left="714" w:hanging="357"/>
        <w:contextualSpacing w:val="0"/>
        <w:jc w:val="both"/>
        <w:rPr>
          <w:rFonts w:ascii="Times New Roman" w:hAnsi="Times New Roman" w:cs="Times New Roman"/>
          <w:b/>
          <w:sz w:val="28"/>
        </w:rPr>
      </w:pPr>
      <w:r w:rsidRPr="00C26C7E">
        <w:rPr>
          <w:rFonts w:ascii="Times New Roman" w:hAnsi="Times New Roman" w:cs="Times New Roman"/>
          <w:b/>
          <w:sz w:val="28"/>
        </w:rPr>
        <w:t>Couverture géographique : Territoire national</w:t>
      </w:r>
    </w:p>
    <w:p w:rsidR="00747ABD" w:rsidRPr="00C26C7E" w:rsidRDefault="00747ABD" w:rsidP="00C26C7E">
      <w:pPr>
        <w:pStyle w:val="Paragraphedeliste"/>
        <w:numPr>
          <w:ilvl w:val="0"/>
          <w:numId w:val="11"/>
        </w:numPr>
        <w:spacing w:before="120" w:after="0" w:line="240" w:lineRule="auto"/>
        <w:ind w:left="714" w:hanging="357"/>
        <w:contextualSpacing w:val="0"/>
        <w:jc w:val="both"/>
        <w:rPr>
          <w:rFonts w:ascii="Times New Roman" w:hAnsi="Times New Roman" w:cs="Times New Roman"/>
          <w:b/>
          <w:sz w:val="28"/>
        </w:rPr>
      </w:pPr>
      <w:r w:rsidRPr="00C26C7E">
        <w:rPr>
          <w:rFonts w:ascii="Times New Roman" w:hAnsi="Times New Roman" w:cs="Times New Roman"/>
          <w:b/>
          <w:sz w:val="28"/>
        </w:rPr>
        <w:t>Durée du projet et Financement</w:t>
      </w:r>
    </w:p>
    <w:p w:rsidR="00747ABD" w:rsidRPr="00CA5978" w:rsidRDefault="00747ABD" w:rsidP="00534278">
      <w:pPr>
        <w:numPr>
          <w:ilvl w:val="0"/>
          <w:numId w:val="2"/>
        </w:numPr>
        <w:spacing w:after="0" w:line="240" w:lineRule="auto"/>
        <w:contextualSpacing/>
        <w:jc w:val="both"/>
        <w:rPr>
          <w:rFonts w:ascii="Times New Roman" w:hAnsi="Times New Roman" w:cs="Times New Roman"/>
        </w:rPr>
      </w:pPr>
      <w:r w:rsidRPr="00CA5978">
        <w:rPr>
          <w:rFonts w:ascii="Times New Roman" w:hAnsi="Times New Roman" w:cs="Times New Roman"/>
        </w:rPr>
        <w:t xml:space="preserve">Durée prévue : 24 mois (2016-2017) </w:t>
      </w:r>
    </w:p>
    <w:p w:rsidR="00C23C3D" w:rsidRPr="00A06DE5" w:rsidRDefault="00747ABD" w:rsidP="00A06DE5">
      <w:pPr>
        <w:numPr>
          <w:ilvl w:val="0"/>
          <w:numId w:val="2"/>
        </w:numPr>
        <w:spacing w:after="0" w:line="240" w:lineRule="auto"/>
        <w:contextualSpacing/>
        <w:jc w:val="both"/>
        <w:rPr>
          <w:rFonts w:ascii="Times New Roman" w:hAnsi="Times New Roman" w:cs="Times New Roman"/>
        </w:rPr>
      </w:pPr>
      <w:r w:rsidRPr="00CA5978">
        <w:rPr>
          <w:rFonts w:ascii="Times New Roman" w:hAnsi="Times New Roman" w:cs="Times New Roman"/>
        </w:rPr>
        <w:t xml:space="preserve">Le coût total estimé à USD </w:t>
      </w:r>
      <w:r w:rsidR="0082468E" w:rsidRPr="00CA5978">
        <w:rPr>
          <w:rFonts w:ascii="Times New Roman" w:hAnsi="Times New Roman" w:cs="Times New Roman"/>
        </w:rPr>
        <w:t>1</w:t>
      </w:r>
      <w:r w:rsidR="00E42AE8" w:rsidRPr="00CA5978">
        <w:rPr>
          <w:rFonts w:ascii="Times New Roman" w:hAnsi="Times New Roman" w:cs="Times New Roman"/>
        </w:rPr>
        <w:t>.</w:t>
      </w:r>
      <w:r w:rsidR="0082468E" w:rsidRPr="00CA5978">
        <w:rPr>
          <w:rFonts w:ascii="Times New Roman" w:hAnsi="Times New Roman" w:cs="Times New Roman"/>
        </w:rPr>
        <w:t>000</w:t>
      </w:r>
      <w:r w:rsidR="00E42AE8" w:rsidRPr="00CA5978">
        <w:rPr>
          <w:rFonts w:ascii="Times New Roman" w:hAnsi="Times New Roman" w:cs="Times New Roman"/>
        </w:rPr>
        <w:t>.</w:t>
      </w:r>
      <w:r w:rsidR="0082468E" w:rsidRPr="00CA5978">
        <w:rPr>
          <w:rFonts w:ascii="Times New Roman" w:hAnsi="Times New Roman" w:cs="Times New Roman"/>
        </w:rPr>
        <w:t>000</w:t>
      </w:r>
    </w:p>
    <w:p w:rsidR="00176D4D" w:rsidRPr="00C26C7E" w:rsidRDefault="00C23C3D" w:rsidP="00C26C7E">
      <w:pPr>
        <w:pStyle w:val="Paragraphedeliste"/>
        <w:numPr>
          <w:ilvl w:val="0"/>
          <w:numId w:val="11"/>
        </w:numPr>
        <w:spacing w:before="120" w:after="0" w:line="240" w:lineRule="auto"/>
        <w:ind w:left="714" w:hanging="357"/>
        <w:contextualSpacing w:val="0"/>
        <w:jc w:val="both"/>
        <w:rPr>
          <w:rFonts w:ascii="Times New Roman" w:hAnsi="Times New Roman" w:cs="Times New Roman"/>
          <w:b/>
          <w:sz w:val="28"/>
        </w:rPr>
      </w:pPr>
      <w:r w:rsidRPr="00C26C7E">
        <w:rPr>
          <w:rFonts w:ascii="Times New Roman" w:hAnsi="Times New Roman" w:cs="Times New Roman"/>
          <w:b/>
          <w:sz w:val="28"/>
        </w:rPr>
        <w:t xml:space="preserve">Budget  </w:t>
      </w:r>
      <w:r w:rsidR="00176D4D" w:rsidRPr="00C26C7E">
        <w:rPr>
          <w:rFonts w:ascii="Times New Roman" w:hAnsi="Times New Roman" w:cs="Times New Roman"/>
          <w:b/>
          <w:sz w:val="28"/>
        </w:rPr>
        <w:t>indicatif</w:t>
      </w:r>
    </w:p>
    <w:tbl>
      <w:tblPr>
        <w:tblStyle w:val="Grilledutableau"/>
        <w:tblW w:w="0" w:type="auto"/>
        <w:tblInd w:w="1416" w:type="dxa"/>
        <w:tblLook w:val="04A0" w:firstRow="1" w:lastRow="0" w:firstColumn="1" w:lastColumn="0" w:noHBand="0" w:noVBand="1"/>
      </w:tblPr>
      <w:tblGrid>
        <w:gridCol w:w="2235"/>
        <w:gridCol w:w="2438"/>
      </w:tblGrid>
      <w:tr w:rsidR="00176D4D" w:rsidRPr="00CA5978" w:rsidTr="00C26C7E">
        <w:tc>
          <w:tcPr>
            <w:tcW w:w="2235" w:type="dxa"/>
          </w:tcPr>
          <w:p w:rsidR="00176D4D" w:rsidRPr="00CA5978" w:rsidRDefault="00176D4D" w:rsidP="00534278">
            <w:pPr>
              <w:contextualSpacing/>
              <w:jc w:val="both"/>
              <w:rPr>
                <w:rFonts w:ascii="Times New Roman" w:hAnsi="Times New Roman" w:cs="Times New Roman"/>
                <w:b/>
              </w:rPr>
            </w:pPr>
            <w:r w:rsidRPr="00CA5978">
              <w:rPr>
                <w:rFonts w:ascii="Times New Roman" w:hAnsi="Times New Roman" w:cs="Times New Roman"/>
                <w:b/>
              </w:rPr>
              <w:t>Résultat 1</w:t>
            </w:r>
          </w:p>
        </w:tc>
        <w:tc>
          <w:tcPr>
            <w:tcW w:w="2438" w:type="dxa"/>
          </w:tcPr>
          <w:p w:rsidR="00176D4D" w:rsidRPr="00CA5978" w:rsidRDefault="000F6ACE" w:rsidP="00534278">
            <w:pPr>
              <w:contextualSpacing/>
              <w:jc w:val="both"/>
              <w:rPr>
                <w:rFonts w:ascii="Times New Roman" w:hAnsi="Times New Roman" w:cs="Times New Roman"/>
                <w:b/>
              </w:rPr>
            </w:pPr>
            <w:r w:rsidRPr="00CA5978">
              <w:rPr>
                <w:rFonts w:ascii="Times New Roman" w:hAnsi="Times New Roman" w:cs="Times New Roman"/>
                <w:b/>
              </w:rPr>
              <w:t>$USD 5</w:t>
            </w:r>
            <w:r w:rsidR="00176D4D" w:rsidRPr="00CA5978">
              <w:rPr>
                <w:rFonts w:ascii="Times New Roman" w:hAnsi="Times New Roman" w:cs="Times New Roman"/>
                <w:b/>
              </w:rPr>
              <w:t>0.000</w:t>
            </w:r>
          </w:p>
        </w:tc>
      </w:tr>
      <w:tr w:rsidR="00176D4D" w:rsidRPr="00CA5978" w:rsidTr="00C26C7E">
        <w:tc>
          <w:tcPr>
            <w:tcW w:w="2235" w:type="dxa"/>
          </w:tcPr>
          <w:p w:rsidR="00176D4D" w:rsidRPr="00CA5978" w:rsidRDefault="00176D4D" w:rsidP="00534278">
            <w:pPr>
              <w:contextualSpacing/>
              <w:jc w:val="both"/>
              <w:rPr>
                <w:rFonts w:ascii="Times New Roman" w:hAnsi="Times New Roman" w:cs="Times New Roman"/>
                <w:b/>
              </w:rPr>
            </w:pPr>
            <w:r w:rsidRPr="00CA5978">
              <w:rPr>
                <w:rFonts w:ascii="Times New Roman" w:hAnsi="Times New Roman" w:cs="Times New Roman"/>
                <w:b/>
              </w:rPr>
              <w:t>Résultat 2</w:t>
            </w:r>
          </w:p>
        </w:tc>
        <w:tc>
          <w:tcPr>
            <w:tcW w:w="2438" w:type="dxa"/>
          </w:tcPr>
          <w:p w:rsidR="00176D4D" w:rsidRPr="00CA5978" w:rsidRDefault="00176D4D" w:rsidP="00534278">
            <w:pPr>
              <w:contextualSpacing/>
              <w:jc w:val="both"/>
              <w:rPr>
                <w:rFonts w:ascii="Times New Roman" w:hAnsi="Times New Roman" w:cs="Times New Roman"/>
                <w:b/>
              </w:rPr>
            </w:pPr>
            <w:r w:rsidRPr="00CA5978">
              <w:rPr>
                <w:rFonts w:ascii="Times New Roman" w:hAnsi="Times New Roman" w:cs="Times New Roman"/>
                <w:b/>
              </w:rPr>
              <w:t xml:space="preserve">$USD </w:t>
            </w:r>
            <w:r w:rsidR="00E42AE8" w:rsidRPr="00CA5978">
              <w:rPr>
                <w:rFonts w:ascii="Times New Roman" w:hAnsi="Times New Roman" w:cs="Times New Roman"/>
                <w:b/>
              </w:rPr>
              <w:t>1</w:t>
            </w:r>
            <w:r w:rsidRPr="00CA5978">
              <w:rPr>
                <w:rFonts w:ascii="Times New Roman" w:hAnsi="Times New Roman" w:cs="Times New Roman"/>
                <w:b/>
              </w:rPr>
              <w:t>00.000</w:t>
            </w:r>
          </w:p>
        </w:tc>
      </w:tr>
      <w:tr w:rsidR="00176D4D" w:rsidRPr="00CA5978" w:rsidTr="00C26C7E">
        <w:tc>
          <w:tcPr>
            <w:tcW w:w="2235" w:type="dxa"/>
          </w:tcPr>
          <w:p w:rsidR="00176D4D" w:rsidRPr="00CA5978" w:rsidRDefault="00176D4D" w:rsidP="00534278">
            <w:pPr>
              <w:contextualSpacing/>
              <w:jc w:val="both"/>
              <w:rPr>
                <w:rFonts w:ascii="Times New Roman" w:hAnsi="Times New Roman" w:cs="Times New Roman"/>
                <w:b/>
              </w:rPr>
            </w:pPr>
            <w:r w:rsidRPr="00CA5978">
              <w:rPr>
                <w:rFonts w:ascii="Times New Roman" w:hAnsi="Times New Roman" w:cs="Times New Roman"/>
                <w:b/>
              </w:rPr>
              <w:t>Résultat 3</w:t>
            </w:r>
          </w:p>
        </w:tc>
        <w:tc>
          <w:tcPr>
            <w:tcW w:w="2438" w:type="dxa"/>
          </w:tcPr>
          <w:p w:rsidR="00176D4D" w:rsidRPr="00CA5978" w:rsidRDefault="000F6ACE" w:rsidP="00534278">
            <w:pPr>
              <w:contextualSpacing/>
              <w:jc w:val="both"/>
              <w:rPr>
                <w:rFonts w:ascii="Times New Roman" w:hAnsi="Times New Roman" w:cs="Times New Roman"/>
                <w:b/>
              </w:rPr>
            </w:pPr>
            <w:r w:rsidRPr="00CA5978">
              <w:rPr>
                <w:rFonts w:ascii="Times New Roman" w:hAnsi="Times New Roman" w:cs="Times New Roman"/>
                <w:b/>
              </w:rPr>
              <w:t>$USD 10</w:t>
            </w:r>
            <w:r w:rsidR="00176D4D" w:rsidRPr="00CA5978">
              <w:rPr>
                <w:rFonts w:ascii="Times New Roman" w:hAnsi="Times New Roman" w:cs="Times New Roman"/>
                <w:b/>
              </w:rPr>
              <w:t>0.000</w:t>
            </w:r>
          </w:p>
        </w:tc>
      </w:tr>
      <w:tr w:rsidR="00176D4D" w:rsidRPr="00CA5978" w:rsidTr="00C26C7E">
        <w:tc>
          <w:tcPr>
            <w:tcW w:w="2235" w:type="dxa"/>
          </w:tcPr>
          <w:p w:rsidR="00176D4D" w:rsidRPr="00CA5978" w:rsidRDefault="00176D4D" w:rsidP="00534278">
            <w:pPr>
              <w:contextualSpacing/>
              <w:jc w:val="both"/>
              <w:rPr>
                <w:rFonts w:ascii="Times New Roman" w:hAnsi="Times New Roman" w:cs="Times New Roman"/>
                <w:b/>
              </w:rPr>
            </w:pPr>
            <w:r w:rsidRPr="00CA5978">
              <w:rPr>
                <w:rFonts w:ascii="Times New Roman" w:hAnsi="Times New Roman" w:cs="Times New Roman"/>
                <w:b/>
              </w:rPr>
              <w:t>Résultat 4</w:t>
            </w:r>
          </w:p>
        </w:tc>
        <w:tc>
          <w:tcPr>
            <w:tcW w:w="2438" w:type="dxa"/>
          </w:tcPr>
          <w:p w:rsidR="00176D4D" w:rsidRPr="00CA5978" w:rsidRDefault="00176D4D" w:rsidP="00105088">
            <w:pPr>
              <w:contextualSpacing/>
              <w:jc w:val="both"/>
              <w:rPr>
                <w:rFonts w:ascii="Times New Roman" w:hAnsi="Times New Roman" w:cs="Times New Roman"/>
                <w:b/>
              </w:rPr>
            </w:pPr>
            <w:r w:rsidRPr="00CA5978">
              <w:rPr>
                <w:rFonts w:ascii="Times New Roman" w:hAnsi="Times New Roman" w:cs="Times New Roman"/>
                <w:b/>
              </w:rPr>
              <w:t xml:space="preserve">$USD </w:t>
            </w:r>
            <w:r w:rsidR="00105088" w:rsidRPr="00CA5978">
              <w:rPr>
                <w:rFonts w:ascii="Times New Roman" w:hAnsi="Times New Roman" w:cs="Times New Roman"/>
                <w:b/>
              </w:rPr>
              <w:t>15</w:t>
            </w:r>
            <w:r w:rsidRPr="00CA5978">
              <w:rPr>
                <w:rFonts w:ascii="Times New Roman" w:hAnsi="Times New Roman" w:cs="Times New Roman"/>
                <w:b/>
              </w:rPr>
              <w:t>0.000</w:t>
            </w:r>
          </w:p>
        </w:tc>
      </w:tr>
      <w:tr w:rsidR="00176D4D" w:rsidRPr="00CA5978" w:rsidTr="00C26C7E">
        <w:trPr>
          <w:trHeight w:val="268"/>
        </w:trPr>
        <w:tc>
          <w:tcPr>
            <w:tcW w:w="2235" w:type="dxa"/>
          </w:tcPr>
          <w:p w:rsidR="00176D4D" w:rsidRPr="00CA5978" w:rsidRDefault="00176D4D" w:rsidP="00534278">
            <w:pPr>
              <w:contextualSpacing/>
              <w:jc w:val="both"/>
              <w:rPr>
                <w:rFonts w:ascii="Times New Roman" w:hAnsi="Times New Roman" w:cs="Times New Roman"/>
                <w:b/>
              </w:rPr>
            </w:pPr>
            <w:r w:rsidRPr="00CA5978">
              <w:rPr>
                <w:rFonts w:ascii="Times New Roman" w:hAnsi="Times New Roman" w:cs="Times New Roman"/>
                <w:b/>
              </w:rPr>
              <w:t>Résultat 5</w:t>
            </w:r>
          </w:p>
        </w:tc>
        <w:tc>
          <w:tcPr>
            <w:tcW w:w="2438" w:type="dxa"/>
          </w:tcPr>
          <w:p w:rsidR="000F6ACE" w:rsidRPr="00CA5978" w:rsidRDefault="00176D4D" w:rsidP="00105088">
            <w:pPr>
              <w:contextualSpacing/>
              <w:jc w:val="both"/>
              <w:rPr>
                <w:rFonts w:ascii="Times New Roman" w:hAnsi="Times New Roman" w:cs="Times New Roman"/>
                <w:b/>
              </w:rPr>
            </w:pPr>
            <w:r w:rsidRPr="00CA5978">
              <w:rPr>
                <w:rFonts w:ascii="Times New Roman" w:hAnsi="Times New Roman" w:cs="Times New Roman"/>
                <w:b/>
              </w:rPr>
              <w:t xml:space="preserve">$USD </w:t>
            </w:r>
            <w:r w:rsidR="000F6ACE" w:rsidRPr="00CA5978">
              <w:rPr>
                <w:rFonts w:ascii="Times New Roman" w:hAnsi="Times New Roman" w:cs="Times New Roman"/>
                <w:b/>
              </w:rPr>
              <w:t>2</w:t>
            </w:r>
            <w:r w:rsidR="00105088" w:rsidRPr="00CA5978">
              <w:rPr>
                <w:rFonts w:ascii="Times New Roman" w:hAnsi="Times New Roman" w:cs="Times New Roman"/>
                <w:b/>
              </w:rPr>
              <w:t>5</w:t>
            </w:r>
            <w:r w:rsidRPr="00CA5978">
              <w:rPr>
                <w:rFonts w:ascii="Times New Roman" w:hAnsi="Times New Roman" w:cs="Times New Roman"/>
                <w:b/>
              </w:rPr>
              <w:t>0.000</w:t>
            </w:r>
          </w:p>
        </w:tc>
      </w:tr>
      <w:tr w:rsidR="000F6ACE" w:rsidRPr="00CA5978" w:rsidTr="00C26C7E">
        <w:trPr>
          <w:trHeight w:val="135"/>
        </w:trPr>
        <w:tc>
          <w:tcPr>
            <w:tcW w:w="2235" w:type="dxa"/>
          </w:tcPr>
          <w:p w:rsidR="000F6ACE" w:rsidRPr="00CA5978" w:rsidRDefault="000F6ACE" w:rsidP="00534278">
            <w:pPr>
              <w:contextualSpacing/>
              <w:jc w:val="both"/>
              <w:rPr>
                <w:rFonts w:ascii="Times New Roman" w:hAnsi="Times New Roman" w:cs="Times New Roman"/>
                <w:b/>
              </w:rPr>
            </w:pPr>
            <w:r w:rsidRPr="00CA5978">
              <w:rPr>
                <w:rFonts w:ascii="Times New Roman" w:hAnsi="Times New Roman" w:cs="Times New Roman"/>
                <w:b/>
              </w:rPr>
              <w:t>Résultat 6</w:t>
            </w:r>
          </w:p>
        </w:tc>
        <w:tc>
          <w:tcPr>
            <w:tcW w:w="2438" w:type="dxa"/>
          </w:tcPr>
          <w:p w:rsidR="000F6ACE" w:rsidRPr="00CA5978" w:rsidRDefault="000F6ACE" w:rsidP="00534278">
            <w:pPr>
              <w:contextualSpacing/>
              <w:jc w:val="both"/>
              <w:rPr>
                <w:rFonts w:ascii="Times New Roman" w:hAnsi="Times New Roman" w:cs="Times New Roman"/>
                <w:b/>
              </w:rPr>
            </w:pPr>
            <w:r w:rsidRPr="00CA5978">
              <w:rPr>
                <w:rFonts w:ascii="Times New Roman" w:hAnsi="Times New Roman" w:cs="Times New Roman"/>
                <w:b/>
              </w:rPr>
              <w:t>$USD 250.000</w:t>
            </w:r>
          </w:p>
        </w:tc>
      </w:tr>
      <w:tr w:rsidR="000F6ACE" w:rsidRPr="00CA5978" w:rsidTr="00C26C7E">
        <w:tc>
          <w:tcPr>
            <w:tcW w:w="2235" w:type="dxa"/>
          </w:tcPr>
          <w:p w:rsidR="000F6ACE" w:rsidRPr="00CA5978" w:rsidRDefault="000F6ACE" w:rsidP="00534278">
            <w:pPr>
              <w:contextualSpacing/>
              <w:jc w:val="both"/>
              <w:rPr>
                <w:rFonts w:ascii="Times New Roman" w:hAnsi="Times New Roman" w:cs="Times New Roman"/>
                <w:b/>
              </w:rPr>
            </w:pPr>
            <w:r w:rsidRPr="00CA5978">
              <w:rPr>
                <w:rFonts w:ascii="Times New Roman" w:hAnsi="Times New Roman" w:cs="Times New Roman"/>
                <w:b/>
              </w:rPr>
              <w:t>Gestion du projet</w:t>
            </w:r>
          </w:p>
        </w:tc>
        <w:tc>
          <w:tcPr>
            <w:tcW w:w="2438" w:type="dxa"/>
          </w:tcPr>
          <w:p w:rsidR="000F6ACE" w:rsidRPr="00CA5978" w:rsidRDefault="000F6ACE" w:rsidP="00534278">
            <w:pPr>
              <w:contextualSpacing/>
              <w:jc w:val="both"/>
              <w:rPr>
                <w:rFonts w:ascii="Times New Roman" w:hAnsi="Times New Roman" w:cs="Times New Roman"/>
                <w:b/>
              </w:rPr>
            </w:pPr>
            <w:r w:rsidRPr="00CA5978">
              <w:rPr>
                <w:rFonts w:ascii="Times New Roman" w:hAnsi="Times New Roman" w:cs="Times New Roman"/>
                <w:b/>
              </w:rPr>
              <w:t>$USD 100.000</w:t>
            </w:r>
          </w:p>
        </w:tc>
      </w:tr>
    </w:tbl>
    <w:p w:rsidR="00747ABD" w:rsidRPr="00CA5978" w:rsidRDefault="00747ABD" w:rsidP="00A06DE5">
      <w:pPr>
        <w:spacing w:after="0" w:line="240" w:lineRule="auto"/>
        <w:contextualSpacing/>
        <w:jc w:val="both"/>
        <w:rPr>
          <w:rFonts w:ascii="Times New Roman" w:hAnsi="Times New Roman" w:cs="Times New Roman"/>
        </w:rPr>
      </w:pPr>
    </w:p>
    <w:p w:rsidR="00A06DE5" w:rsidRPr="00C26C7E" w:rsidRDefault="00C26C7E" w:rsidP="00C26C7E">
      <w:pPr>
        <w:pStyle w:val="Paragraphedeliste"/>
        <w:numPr>
          <w:ilvl w:val="0"/>
          <w:numId w:val="11"/>
        </w:numPr>
        <w:spacing w:before="120" w:after="0" w:line="240" w:lineRule="auto"/>
        <w:ind w:left="714" w:hanging="357"/>
        <w:contextualSpacing w:val="0"/>
        <w:jc w:val="both"/>
        <w:rPr>
          <w:rFonts w:ascii="Times New Roman" w:hAnsi="Times New Roman" w:cs="Times New Roman"/>
          <w:b/>
          <w:sz w:val="28"/>
        </w:rPr>
      </w:pPr>
      <w:r>
        <w:rPr>
          <w:rFonts w:ascii="Times New Roman" w:hAnsi="Times New Roman" w:cs="Times New Roman"/>
          <w:b/>
          <w:sz w:val="28"/>
        </w:rPr>
        <w:t>C</w:t>
      </w:r>
      <w:r w:rsidR="00747ABD" w:rsidRPr="00C26C7E">
        <w:rPr>
          <w:rFonts w:ascii="Times New Roman" w:hAnsi="Times New Roman" w:cs="Times New Roman"/>
          <w:b/>
          <w:sz w:val="28"/>
        </w:rPr>
        <w:t>ontact</w:t>
      </w:r>
      <w:r w:rsidR="00D6542A" w:rsidRPr="00C26C7E">
        <w:rPr>
          <w:rFonts w:ascii="Times New Roman" w:hAnsi="Times New Roman" w:cs="Times New Roman"/>
          <w:b/>
          <w:sz w:val="28"/>
        </w:rPr>
        <w:t>s</w:t>
      </w:r>
      <w:r w:rsidR="00747ABD" w:rsidRPr="00C26C7E">
        <w:rPr>
          <w:rFonts w:ascii="Times New Roman" w:hAnsi="Times New Roman" w:cs="Times New Roman"/>
          <w:b/>
          <w:sz w:val="28"/>
        </w:rPr>
        <w:tab/>
      </w:r>
    </w:p>
    <w:p w:rsidR="00A06DE5" w:rsidRDefault="00A06DE5" w:rsidP="00A06DE5">
      <w:pPr>
        <w:spacing w:after="0" w:line="240" w:lineRule="auto"/>
        <w:jc w:val="both"/>
        <w:rPr>
          <w:rFonts w:ascii="Times New Roman" w:hAnsi="Times New Roman" w:cs="Times New Roman"/>
          <w:lang w:val="de-DE"/>
        </w:rPr>
      </w:pPr>
    </w:p>
    <w:p w:rsidR="001C4ED1" w:rsidRPr="00A06DE5" w:rsidRDefault="00747ABD" w:rsidP="00A06DE5">
      <w:pPr>
        <w:spacing w:after="0" w:line="240" w:lineRule="auto"/>
        <w:jc w:val="both"/>
        <w:rPr>
          <w:rFonts w:ascii="Times New Roman" w:hAnsi="Times New Roman" w:cs="Times New Roman"/>
          <w:b/>
          <w:lang w:val="de-DE"/>
        </w:rPr>
      </w:pPr>
      <w:r w:rsidRPr="00A06DE5">
        <w:rPr>
          <w:rFonts w:ascii="Times New Roman" w:hAnsi="Times New Roman" w:cs="Times New Roman"/>
          <w:lang w:val="de-DE"/>
        </w:rPr>
        <w:t>PNUD:</w:t>
      </w:r>
    </w:p>
    <w:p w:rsidR="00885E21" w:rsidRPr="00CA5978" w:rsidRDefault="00996CB2" w:rsidP="00534278">
      <w:pPr>
        <w:pStyle w:val="Paragraphedeliste"/>
        <w:numPr>
          <w:ilvl w:val="0"/>
          <w:numId w:val="9"/>
        </w:numPr>
        <w:tabs>
          <w:tab w:val="left" w:pos="1440"/>
        </w:tabs>
        <w:spacing w:after="0" w:line="240" w:lineRule="auto"/>
        <w:jc w:val="both"/>
        <w:rPr>
          <w:rFonts w:ascii="Times New Roman" w:hAnsi="Times New Roman" w:cs="Times New Roman"/>
          <w:lang w:val="de-DE"/>
        </w:rPr>
      </w:pPr>
      <w:hyperlink r:id="rId8" w:history="1">
        <w:r w:rsidR="00176D4D" w:rsidRPr="00CA5978">
          <w:rPr>
            <w:rStyle w:val="Lienhypertexte"/>
            <w:rFonts w:ascii="Times New Roman" w:hAnsi="Times New Roman" w:cs="Times New Roman"/>
          </w:rPr>
          <w:t>Joseph.pihi@undp.org</w:t>
        </w:r>
      </w:hyperlink>
      <w:r w:rsidR="00176D4D" w:rsidRPr="00CA5978">
        <w:rPr>
          <w:rFonts w:ascii="Times New Roman" w:hAnsi="Times New Roman" w:cs="Times New Roman"/>
        </w:rPr>
        <w:t xml:space="preserve"> , Directeur Pays Adjoint/Programme</w:t>
      </w:r>
    </w:p>
    <w:p w:rsidR="001C4ED1" w:rsidRDefault="00996CB2" w:rsidP="00534278">
      <w:pPr>
        <w:pStyle w:val="Paragraphedeliste"/>
        <w:numPr>
          <w:ilvl w:val="0"/>
          <w:numId w:val="9"/>
        </w:numPr>
        <w:tabs>
          <w:tab w:val="left" w:pos="1440"/>
        </w:tabs>
        <w:spacing w:after="0" w:line="240" w:lineRule="auto"/>
        <w:jc w:val="both"/>
        <w:rPr>
          <w:rFonts w:ascii="Times New Roman" w:hAnsi="Times New Roman" w:cs="Times New Roman"/>
          <w:lang w:val="de-DE"/>
        </w:rPr>
      </w:pPr>
      <w:hyperlink r:id="rId9" w:history="1">
        <w:r w:rsidR="00176D4D" w:rsidRPr="00CA5978">
          <w:rPr>
            <w:rStyle w:val="Lienhypertexte"/>
            <w:rFonts w:ascii="Times New Roman" w:hAnsi="Times New Roman" w:cs="Times New Roman"/>
            <w:lang w:val="de-DE"/>
          </w:rPr>
          <w:t>henri.mashagiro@undp.org</w:t>
        </w:r>
      </w:hyperlink>
      <w:r w:rsidR="00176D4D" w:rsidRPr="00CA5978">
        <w:rPr>
          <w:rFonts w:ascii="Times New Roman" w:hAnsi="Times New Roman" w:cs="Times New Roman"/>
          <w:lang w:val="de-DE"/>
        </w:rPr>
        <w:t xml:space="preserve">, Expert en </w:t>
      </w:r>
      <w:proofErr w:type="spellStart"/>
      <w:r w:rsidR="00176D4D" w:rsidRPr="00CA5978">
        <w:rPr>
          <w:rFonts w:ascii="Times New Roman" w:hAnsi="Times New Roman" w:cs="Times New Roman"/>
          <w:lang w:val="de-DE"/>
        </w:rPr>
        <w:t>Gouvernance</w:t>
      </w:r>
      <w:proofErr w:type="spellEnd"/>
      <w:r w:rsidR="00176D4D" w:rsidRPr="00CA5978">
        <w:rPr>
          <w:rFonts w:ascii="Times New Roman" w:hAnsi="Times New Roman" w:cs="Times New Roman"/>
          <w:lang w:val="de-DE"/>
        </w:rPr>
        <w:t xml:space="preserve"> et Etat de </w:t>
      </w:r>
      <w:proofErr w:type="spellStart"/>
      <w:r w:rsidR="00176D4D" w:rsidRPr="00CA5978">
        <w:rPr>
          <w:rFonts w:ascii="Times New Roman" w:hAnsi="Times New Roman" w:cs="Times New Roman"/>
          <w:lang w:val="de-DE"/>
        </w:rPr>
        <w:t>Droit</w:t>
      </w:r>
      <w:proofErr w:type="spellEnd"/>
    </w:p>
    <w:p w:rsidR="00575BDA" w:rsidRPr="00CA5978" w:rsidRDefault="00575BDA" w:rsidP="00534278">
      <w:pPr>
        <w:pStyle w:val="Paragraphedeliste"/>
        <w:numPr>
          <w:ilvl w:val="0"/>
          <w:numId w:val="9"/>
        </w:numPr>
        <w:tabs>
          <w:tab w:val="left" w:pos="1440"/>
        </w:tabs>
        <w:spacing w:after="0" w:line="240" w:lineRule="auto"/>
        <w:jc w:val="both"/>
        <w:rPr>
          <w:rFonts w:ascii="Times New Roman" w:hAnsi="Times New Roman" w:cs="Times New Roman"/>
          <w:lang w:val="de-DE"/>
        </w:rPr>
      </w:pPr>
      <w:r>
        <w:rPr>
          <w:rFonts w:ascii="Times New Roman" w:hAnsi="Times New Roman" w:cs="Times New Roman"/>
          <w:lang w:val="de-DE"/>
        </w:rPr>
        <w:t xml:space="preserve">Patricia. </w:t>
      </w:r>
      <w:hyperlink r:id="rId10" w:history="1">
        <w:r w:rsidRPr="00E845CA">
          <w:rPr>
            <w:rStyle w:val="Lienhypertexte"/>
            <w:rFonts w:ascii="Times New Roman" w:hAnsi="Times New Roman" w:cs="Times New Roman"/>
            <w:lang w:val="de-DE"/>
          </w:rPr>
          <w:t>ntahorubuze@undp.org</w:t>
        </w:r>
      </w:hyperlink>
      <w:r w:rsidR="00C26C7E">
        <w:rPr>
          <w:rFonts w:ascii="Times New Roman" w:hAnsi="Times New Roman" w:cs="Times New Roman"/>
          <w:lang w:val="de-DE"/>
        </w:rPr>
        <w:t xml:space="preserve">: </w:t>
      </w:r>
      <w:proofErr w:type="spellStart"/>
      <w:r w:rsidR="00C26C7E">
        <w:rPr>
          <w:rFonts w:ascii="Times New Roman" w:hAnsi="Times New Roman" w:cs="Times New Roman"/>
          <w:lang w:val="de-DE"/>
        </w:rPr>
        <w:t>Chargée</w:t>
      </w:r>
      <w:proofErr w:type="spellEnd"/>
      <w:r w:rsidR="00C26C7E">
        <w:rPr>
          <w:rFonts w:ascii="Times New Roman" w:hAnsi="Times New Roman" w:cs="Times New Roman"/>
          <w:lang w:val="de-DE"/>
        </w:rPr>
        <w:t xml:space="preserve"> de </w:t>
      </w:r>
      <w:proofErr w:type="spellStart"/>
      <w:r w:rsidR="00C26C7E">
        <w:rPr>
          <w:rFonts w:ascii="Times New Roman" w:hAnsi="Times New Roman" w:cs="Times New Roman"/>
          <w:lang w:val="de-DE"/>
        </w:rPr>
        <w:t>projet</w:t>
      </w:r>
      <w:proofErr w:type="spellEnd"/>
      <w:r w:rsidR="00C26C7E">
        <w:rPr>
          <w:rFonts w:ascii="Times New Roman" w:hAnsi="Times New Roman" w:cs="Times New Roman"/>
          <w:lang w:val="de-DE"/>
        </w:rPr>
        <w:t xml:space="preserve"> (</w:t>
      </w:r>
      <w:r>
        <w:rPr>
          <w:rFonts w:ascii="Times New Roman" w:hAnsi="Times New Roman" w:cs="Times New Roman"/>
          <w:lang w:val="de-DE"/>
        </w:rPr>
        <w:t xml:space="preserve">Etat de </w:t>
      </w:r>
      <w:proofErr w:type="spellStart"/>
      <w:r>
        <w:rPr>
          <w:rFonts w:ascii="Times New Roman" w:hAnsi="Times New Roman" w:cs="Times New Roman"/>
          <w:lang w:val="de-DE"/>
        </w:rPr>
        <w:t>droit</w:t>
      </w:r>
      <w:proofErr w:type="spellEnd"/>
      <w:r>
        <w:rPr>
          <w:rFonts w:ascii="Times New Roman" w:hAnsi="Times New Roman" w:cs="Times New Roman"/>
          <w:lang w:val="de-DE"/>
        </w:rPr>
        <w:t>)</w:t>
      </w:r>
    </w:p>
    <w:sectPr w:rsidR="00575BDA" w:rsidRPr="00CA5978" w:rsidSect="00C26C7E">
      <w:footerReference w:type="default" r:id="rId11"/>
      <w:pgSz w:w="11906" w:h="16838"/>
      <w:pgMar w:top="1009" w:right="1140" w:bottom="851"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CB2" w:rsidRDefault="00996CB2" w:rsidP="00747ABD">
      <w:pPr>
        <w:spacing w:after="0" w:line="240" w:lineRule="auto"/>
      </w:pPr>
      <w:r>
        <w:separator/>
      </w:r>
    </w:p>
  </w:endnote>
  <w:endnote w:type="continuationSeparator" w:id="0">
    <w:p w:rsidR="00996CB2" w:rsidRDefault="00996CB2" w:rsidP="0074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473882"/>
      <w:docPartObj>
        <w:docPartGallery w:val="Page Numbers (Bottom of Page)"/>
        <w:docPartUnique/>
      </w:docPartObj>
    </w:sdtPr>
    <w:sdtEndPr>
      <w:rPr>
        <w:noProof/>
      </w:rPr>
    </w:sdtEndPr>
    <w:sdtContent>
      <w:p w:rsidR="00F36B4C" w:rsidRDefault="000818F2">
        <w:pPr>
          <w:pStyle w:val="Pieddepage"/>
          <w:jc w:val="center"/>
        </w:pPr>
        <w:r>
          <w:fldChar w:fldCharType="begin"/>
        </w:r>
        <w:r>
          <w:instrText xml:space="preserve"> PAGE   \* MERGEFORMAT </w:instrText>
        </w:r>
        <w:r>
          <w:fldChar w:fldCharType="separate"/>
        </w:r>
        <w:r w:rsidR="00691F09">
          <w:rPr>
            <w:noProof/>
          </w:rPr>
          <w:t>4</w:t>
        </w:r>
        <w:r>
          <w:rPr>
            <w:noProof/>
          </w:rPr>
          <w:fldChar w:fldCharType="end"/>
        </w:r>
      </w:p>
    </w:sdtContent>
  </w:sdt>
  <w:p w:rsidR="00F36B4C" w:rsidRDefault="00F36B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CB2" w:rsidRDefault="00996CB2" w:rsidP="00747ABD">
      <w:pPr>
        <w:spacing w:after="0" w:line="240" w:lineRule="auto"/>
      </w:pPr>
      <w:r>
        <w:separator/>
      </w:r>
    </w:p>
  </w:footnote>
  <w:footnote w:type="continuationSeparator" w:id="0">
    <w:p w:rsidR="00996CB2" w:rsidRDefault="00996CB2" w:rsidP="00747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6B82"/>
    <w:multiLevelType w:val="hybridMultilevel"/>
    <w:tmpl w:val="A42225DE"/>
    <w:lvl w:ilvl="0" w:tplc="F94EF09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9D31EE"/>
    <w:multiLevelType w:val="hybridMultilevel"/>
    <w:tmpl w:val="6F62628C"/>
    <w:lvl w:ilvl="0" w:tplc="5FC212E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D5B00"/>
    <w:multiLevelType w:val="hybridMultilevel"/>
    <w:tmpl w:val="8B7EE21A"/>
    <w:lvl w:ilvl="0" w:tplc="CEB6D07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95C1A"/>
    <w:multiLevelType w:val="hybridMultilevel"/>
    <w:tmpl w:val="55DE8C04"/>
    <w:lvl w:ilvl="0" w:tplc="5FC212EC">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7AF02FB"/>
    <w:multiLevelType w:val="hybridMultilevel"/>
    <w:tmpl w:val="F0FCADCC"/>
    <w:lvl w:ilvl="0" w:tplc="5FC212EC">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89048E"/>
    <w:multiLevelType w:val="hybridMultilevel"/>
    <w:tmpl w:val="E5EAB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7C7788"/>
    <w:multiLevelType w:val="hybridMultilevel"/>
    <w:tmpl w:val="F37468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D483071"/>
    <w:multiLevelType w:val="hybridMultilevel"/>
    <w:tmpl w:val="D022262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0DB213D0"/>
    <w:multiLevelType w:val="hybridMultilevel"/>
    <w:tmpl w:val="A55EA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FA5EC3"/>
    <w:multiLevelType w:val="hybridMultilevel"/>
    <w:tmpl w:val="51C0C204"/>
    <w:lvl w:ilvl="0" w:tplc="8FFAD07A">
      <w:start w:val="4"/>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0" w15:restartNumberingAfterBreak="0">
    <w:nsid w:val="146518E5"/>
    <w:multiLevelType w:val="hybridMultilevel"/>
    <w:tmpl w:val="650E2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105507"/>
    <w:multiLevelType w:val="hybridMultilevel"/>
    <w:tmpl w:val="765C24F0"/>
    <w:lvl w:ilvl="0" w:tplc="5FC212E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DF63DD"/>
    <w:multiLevelType w:val="hybridMultilevel"/>
    <w:tmpl w:val="AC5A8C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A81DAD"/>
    <w:multiLevelType w:val="hybridMultilevel"/>
    <w:tmpl w:val="41C2F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577743"/>
    <w:multiLevelType w:val="hybridMultilevel"/>
    <w:tmpl w:val="67244068"/>
    <w:lvl w:ilvl="0" w:tplc="28CC6490">
      <w:start w:val="1"/>
      <w:numFmt w:val="decimal"/>
      <w:lvlText w:val="4.%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2F23185A"/>
    <w:multiLevelType w:val="hybridMultilevel"/>
    <w:tmpl w:val="EF4016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FE0604"/>
    <w:multiLevelType w:val="hybridMultilevel"/>
    <w:tmpl w:val="F6969B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35C7E23"/>
    <w:multiLevelType w:val="hybridMultilevel"/>
    <w:tmpl w:val="6DF6FACC"/>
    <w:lvl w:ilvl="0" w:tplc="5FC212EC">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82D4E40"/>
    <w:multiLevelType w:val="hybridMultilevel"/>
    <w:tmpl w:val="754E9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E44118"/>
    <w:multiLevelType w:val="hybridMultilevel"/>
    <w:tmpl w:val="F3D851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4C3C13"/>
    <w:multiLevelType w:val="multilevel"/>
    <w:tmpl w:val="B6461418"/>
    <w:lvl w:ilvl="0">
      <w:start w:val="1"/>
      <w:numFmt w:val="decimal"/>
      <w:lvlText w:val="%1."/>
      <w:lvlJc w:val="left"/>
      <w:pPr>
        <w:ind w:left="720" w:hanging="360"/>
      </w:pPr>
    </w:lvl>
    <w:lvl w:ilvl="1">
      <w:start w:val="2"/>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21" w15:restartNumberingAfterBreak="0">
    <w:nsid w:val="3B5616F8"/>
    <w:multiLevelType w:val="hybridMultilevel"/>
    <w:tmpl w:val="AD1A2BD6"/>
    <w:lvl w:ilvl="0" w:tplc="5FC212E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8E7D69"/>
    <w:multiLevelType w:val="hybridMultilevel"/>
    <w:tmpl w:val="E102C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7744ED"/>
    <w:multiLevelType w:val="hybridMultilevel"/>
    <w:tmpl w:val="EB023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1F33C6"/>
    <w:multiLevelType w:val="hybridMultilevel"/>
    <w:tmpl w:val="F5020C3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570D57C9"/>
    <w:multiLevelType w:val="hybridMultilevel"/>
    <w:tmpl w:val="EBB66DAC"/>
    <w:lvl w:ilvl="0" w:tplc="CEB6D07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7221D5"/>
    <w:multiLevelType w:val="hybridMultilevel"/>
    <w:tmpl w:val="36C2F71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50B168A"/>
    <w:multiLevelType w:val="hybridMultilevel"/>
    <w:tmpl w:val="CF20B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425A56"/>
    <w:multiLevelType w:val="hybridMultilevel"/>
    <w:tmpl w:val="B06815D2"/>
    <w:lvl w:ilvl="0" w:tplc="5FC212E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6C6881"/>
    <w:multiLevelType w:val="hybridMultilevel"/>
    <w:tmpl w:val="F190BEBC"/>
    <w:lvl w:ilvl="0" w:tplc="5FC212E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1B46D6"/>
    <w:multiLevelType w:val="hybridMultilevel"/>
    <w:tmpl w:val="A0B23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FC356E"/>
    <w:multiLevelType w:val="hybridMultilevel"/>
    <w:tmpl w:val="EC9847E0"/>
    <w:lvl w:ilvl="0" w:tplc="5FC212E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6"/>
  </w:num>
  <w:num w:numId="4">
    <w:abstractNumId w:val="12"/>
  </w:num>
  <w:num w:numId="5">
    <w:abstractNumId w:val="0"/>
  </w:num>
  <w:num w:numId="6">
    <w:abstractNumId w:val="17"/>
  </w:num>
  <w:num w:numId="7">
    <w:abstractNumId w:val="13"/>
  </w:num>
  <w:num w:numId="8">
    <w:abstractNumId w:val="26"/>
  </w:num>
  <w:num w:numId="9">
    <w:abstractNumId w:val="15"/>
  </w:num>
  <w:num w:numId="10">
    <w:abstractNumId w:val="16"/>
  </w:num>
  <w:num w:numId="11">
    <w:abstractNumId w:val="20"/>
  </w:num>
  <w:num w:numId="12">
    <w:abstractNumId w:val="7"/>
  </w:num>
  <w:num w:numId="13">
    <w:abstractNumId w:val="6"/>
  </w:num>
  <w:num w:numId="14">
    <w:abstractNumId w:val="24"/>
  </w:num>
  <w:num w:numId="15">
    <w:abstractNumId w:val="23"/>
  </w:num>
  <w:num w:numId="16">
    <w:abstractNumId w:val="18"/>
  </w:num>
  <w:num w:numId="17">
    <w:abstractNumId w:val="30"/>
  </w:num>
  <w:num w:numId="18">
    <w:abstractNumId w:val="5"/>
  </w:num>
  <w:num w:numId="19">
    <w:abstractNumId w:val="4"/>
  </w:num>
  <w:num w:numId="20">
    <w:abstractNumId w:val="19"/>
  </w:num>
  <w:num w:numId="21">
    <w:abstractNumId w:val="27"/>
  </w:num>
  <w:num w:numId="22">
    <w:abstractNumId w:val="11"/>
  </w:num>
  <w:num w:numId="23">
    <w:abstractNumId w:val="8"/>
  </w:num>
  <w:num w:numId="24">
    <w:abstractNumId w:val="10"/>
  </w:num>
  <w:num w:numId="25">
    <w:abstractNumId w:val="22"/>
  </w:num>
  <w:num w:numId="26">
    <w:abstractNumId w:val="28"/>
  </w:num>
  <w:num w:numId="27">
    <w:abstractNumId w:val="1"/>
  </w:num>
  <w:num w:numId="28">
    <w:abstractNumId w:val="31"/>
  </w:num>
  <w:num w:numId="29">
    <w:abstractNumId w:val="29"/>
  </w:num>
  <w:num w:numId="30">
    <w:abstractNumId w:val="3"/>
  </w:num>
  <w:num w:numId="31">
    <w:abstractNumId w:val="21"/>
  </w:num>
  <w:num w:numId="32">
    <w:abstractNumId w:val="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BD"/>
    <w:rsid w:val="00001951"/>
    <w:rsid w:val="0000643A"/>
    <w:rsid w:val="00047FDC"/>
    <w:rsid w:val="00060E40"/>
    <w:rsid w:val="00071EEB"/>
    <w:rsid w:val="000818F2"/>
    <w:rsid w:val="000849EE"/>
    <w:rsid w:val="00091414"/>
    <w:rsid w:val="000A09FA"/>
    <w:rsid w:val="000A3399"/>
    <w:rsid w:val="000F24C7"/>
    <w:rsid w:val="000F6ACE"/>
    <w:rsid w:val="00105088"/>
    <w:rsid w:val="00115D5C"/>
    <w:rsid w:val="00120687"/>
    <w:rsid w:val="00147D1A"/>
    <w:rsid w:val="00176D4D"/>
    <w:rsid w:val="001816D4"/>
    <w:rsid w:val="001B6FCC"/>
    <w:rsid w:val="001C4ED1"/>
    <w:rsid w:val="001C6051"/>
    <w:rsid w:val="0020075D"/>
    <w:rsid w:val="00214216"/>
    <w:rsid w:val="0029334B"/>
    <w:rsid w:val="002B29F9"/>
    <w:rsid w:val="002E538B"/>
    <w:rsid w:val="0030633C"/>
    <w:rsid w:val="0032264E"/>
    <w:rsid w:val="00330315"/>
    <w:rsid w:val="00337378"/>
    <w:rsid w:val="00342681"/>
    <w:rsid w:val="00350178"/>
    <w:rsid w:val="003673E7"/>
    <w:rsid w:val="003A1E57"/>
    <w:rsid w:val="003A2D59"/>
    <w:rsid w:val="003F2545"/>
    <w:rsid w:val="00430DA4"/>
    <w:rsid w:val="00434D8B"/>
    <w:rsid w:val="0046085C"/>
    <w:rsid w:val="00472885"/>
    <w:rsid w:val="00493015"/>
    <w:rsid w:val="004A5667"/>
    <w:rsid w:val="004E3D8E"/>
    <w:rsid w:val="00520EE9"/>
    <w:rsid w:val="00526B94"/>
    <w:rsid w:val="00534278"/>
    <w:rsid w:val="00575BDA"/>
    <w:rsid w:val="00586AFC"/>
    <w:rsid w:val="00586CEE"/>
    <w:rsid w:val="00594704"/>
    <w:rsid w:val="00691EB7"/>
    <w:rsid w:val="00691F09"/>
    <w:rsid w:val="006B39D4"/>
    <w:rsid w:val="006D2666"/>
    <w:rsid w:val="006E0C4F"/>
    <w:rsid w:val="006E582E"/>
    <w:rsid w:val="0071101D"/>
    <w:rsid w:val="00720933"/>
    <w:rsid w:val="00747ABD"/>
    <w:rsid w:val="00763C5A"/>
    <w:rsid w:val="007B1A8D"/>
    <w:rsid w:val="007C23C7"/>
    <w:rsid w:val="007C3897"/>
    <w:rsid w:val="007D6776"/>
    <w:rsid w:val="007F2CA8"/>
    <w:rsid w:val="0082468E"/>
    <w:rsid w:val="0084040B"/>
    <w:rsid w:val="00880DF8"/>
    <w:rsid w:val="00885E21"/>
    <w:rsid w:val="00891D33"/>
    <w:rsid w:val="008D0171"/>
    <w:rsid w:val="00970E65"/>
    <w:rsid w:val="00977A01"/>
    <w:rsid w:val="00996CB2"/>
    <w:rsid w:val="009A1410"/>
    <w:rsid w:val="009C4B14"/>
    <w:rsid w:val="009D5DF5"/>
    <w:rsid w:val="00A0665B"/>
    <w:rsid w:val="00A06DE5"/>
    <w:rsid w:val="00A25CF4"/>
    <w:rsid w:val="00A40310"/>
    <w:rsid w:val="00A65380"/>
    <w:rsid w:val="00A73B2B"/>
    <w:rsid w:val="00A96D28"/>
    <w:rsid w:val="00AC326B"/>
    <w:rsid w:val="00AC4512"/>
    <w:rsid w:val="00B0082A"/>
    <w:rsid w:val="00B12826"/>
    <w:rsid w:val="00B171BB"/>
    <w:rsid w:val="00B314D0"/>
    <w:rsid w:val="00B31826"/>
    <w:rsid w:val="00B410B4"/>
    <w:rsid w:val="00BA14AF"/>
    <w:rsid w:val="00BC0315"/>
    <w:rsid w:val="00BC6B7F"/>
    <w:rsid w:val="00BF0335"/>
    <w:rsid w:val="00BF1902"/>
    <w:rsid w:val="00C06CF9"/>
    <w:rsid w:val="00C21D3D"/>
    <w:rsid w:val="00C23C3D"/>
    <w:rsid w:val="00C26C7E"/>
    <w:rsid w:val="00C540E8"/>
    <w:rsid w:val="00C6470D"/>
    <w:rsid w:val="00C92CE3"/>
    <w:rsid w:val="00CA5978"/>
    <w:rsid w:val="00CF6FEA"/>
    <w:rsid w:val="00D16763"/>
    <w:rsid w:val="00D632CC"/>
    <w:rsid w:val="00D6542A"/>
    <w:rsid w:val="00D80816"/>
    <w:rsid w:val="00D85697"/>
    <w:rsid w:val="00DB1222"/>
    <w:rsid w:val="00DF4676"/>
    <w:rsid w:val="00DF7015"/>
    <w:rsid w:val="00E42AE8"/>
    <w:rsid w:val="00E81C0C"/>
    <w:rsid w:val="00E94260"/>
    <w:rsid w:val="00F05C8F"/>
    <w:rsid w:val="00F36B4C"/>
    <w:rsid w:val="00FA685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510F"/>
  <w15:docId w15:val="{90882D27-07D0-4DBC-9D92-F2EF36DC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2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747AB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47ABD"/>
  </w:style>
  <w:style w:type="paragraph" w:styleId="Notedebasdepage">
    <w:name w:val="footnote text"/>
    <w:basedOn w:val="Normal"/>
    <w:link w:val="NotedebasdepageCar"/>
    <w:uiPriority w:val="99"/>
    <w:semiHidden/>
    <w:unhideWhenUsed/>
    <w:rsid w:val="00747A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7ABD"/>
    <w:rPr>
      <w:sz w:val="20"/>
      <w:szCs w:val="20"/>
    </w:rPr>
  </w:style>
  <w:style w:type="character" w:styleId="Appelnotedebasdep">
    <w:name w:val="footnote reference"/>
    <w:basedOn w:val="Policepardfaut"/>
    <w:uiPriority w:val="99"/>
    <w:semiHidden/>
    <w:unhideWhenUsed/>
    <w:rsid w:val="00747ABD"/>
    <w:rPr>
      <w:vertAlign w:val="superscript"/>
    </w:rPr>
  </w:style>
  <w:style w:type="paragraph" w:styleId="Paragraphedeliste">
    <w:name w:val="List Paragraph"/>
    <w:basedOn w:val="Normal"/>
    <w:uiPriority w:val="34"/>
    <w:qFormat/>
    <w:rsid w:val="00747ABD"/>
    <w:pPr>
      <w:ind w:left="720"/>
      <w:contextualSpacing/>
    </w:pPr>
  </w:style>
  <w:style w:type="character" w:styleId="Lienhypertexte">
    <w:name w:val="Hyperlink"/>
    <w:basedOn w:val="Policepardfaut"/>
    <w:uiPriority w:val="99"/>
    <w:unhideWhenUsed/>
    <w:rsid w:val="001C4ED1"/>
    <w:rPr>
      <w:color w:val="0563C1" w:themeColor="hyperlink"/>
      <w:u w:val="single"/>
    </w:rPr>
  </w:style>
  <w:style w:type="table" w:styleId="Grilledutableau">
    <w:name w:val="Table Grid"/>
    <w:basedOn w:val="TableauNormal"/>
    <w:uiPriority w:val="39"/>
    <w:rsid w:val="0017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40310"/>
    <w:rPr>
      <w:sz w:val="18"/>
      <w:szCs w:val="18"/>
    </w:rPr>
  </w:style>
  <w:style w:type="paragraph" w:styleId="Commentaire">
    <w:name w:val="annotation text"/>
    <w:basedOn w:val="Normal"/>
    <w:link w:val="CommentaireCar"/>
    <w:uiPriority w:val="99"/>
    <w:semiHidden/>
    <w:unhideWhenUsed/>
    <w:rsid w:val="00A40310"/>
    <w:pPr>
      <w:spacing w:line="240" w:lineRule="auto"/>
    </w:pPr>
    <w:rPr>
      <w:sz w:val="24"/>
      <w:szCs w:val="24"/>
    </w:rPr>
  </w:style>
  <w:style w:type="character" w:customStyle="1" w:styleId="CommentaireCar">
    <w:name w:val="Commentaire Car"/>
    <w:basedOn w:val="Policepardfaut"/>
    <w:link w:val="Commentaire"/>
    <w:uiPriority w:val="99"/>
    <w:semiHidden/>
    <w:rsid w:val="00A40310"/>
    <w:rPr>
      <w:sz w:val="24"/>
      <w:szCs w:val="24"/>
    </w:rPr>
  </w:style>
  <w:style w:type="paragraph" w:styleId="Objetducommentaire">
    <w:name w:val="annotation subject"/>
    <w:basedOn w:val="Commentaire"/>
    <w:next w:val="Commentaire"/>
    <w:link w:val="ObjetducommentaireCar"/>
    <w:uiPriority w:val="99"/>
    <w:semiHidden/>
    <w:unhideWhenUsed/>
    <w:rsid w:val="00A40310"/>
    <w:rPr>
      <w:b/>
      <w:bCs/>
      <w:sz w:val="20"/>
      <w:szCs w:val="20"/>
    </w:rPr>
  </w:style>
  <w:style w:type="character" w:customStyle="1" w:styleId="ObjetducommentaireCar">
    <w:name w:val="Objet du commentaire Car"/>
    <w:basedOn w:val="CommentaireCar"/>
    <w:link w:val="Objetducommentaire"/>
    <w:uiPriority w:val="99"/>
    <w:semiHidden/>
    <w:rsid w:val="00A40310"/>
    <w:rPr>
      <w:b/>
      <w:bCs/>
      <w:sz w:val="20"/>
      <w:szCs w:val="20"/>
    </w:rPr>
  </w:style>
  <w:style w:type="paragraph" w:styleId="Textedebulles">
    <w:name w:val="Balloon Text"/>
    <w:basedOn w:val="Normal"/>
    <w:link w:val="TextedebullesCar"/>
    <w:uiPriority w:val="99"/>
    <w:semiHidden/>
    <w:unhideWhenUsed/>
    <w:rsid w:val="00A4031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A40310"/>
    <w:rPr>
      <w:rFonts w:ascii="Lucida Grande" w:hAnsi="Lucida Grande"/>
      <w:sz w:val="18"/>
      <w:szCs w:val="18"/>
    </w:rPr>
  </w:style>
  <w:style w:type="paragraph" w:styleId="PrformatHTML">
    <w:name w:val="HTML Preformatted"/>
    <w:basedOn w:val="Normal"/>
    <w:link w:val="PrformatHTMLCar"/>
    <w:uiPriority w:val="99"/>
    <w:semiHidden/>
    <w:unhideWhenUsed/>
    <w:rsid w:val="00BC6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BC6B7F"/>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31819">
      <w:bodyDiv w:val="1"/>
      <w:marLeft w:val="0"/>
      <w:marRight w:val="0"/>
      <w:marTop w:val="0"/>
      <w:marBottom w:val="0"/>
      <w:divBdr>
        <w:top w:val="none" w:sz="0" w:space="0" w:color="auto"/>
        <w:left w:val="none" w:sz="0" w:space="0" w:color="auto"/>
        <w:bottom w:val="none" w:sz="0" w:space="0" w:color="auto"/>
        <w:right w:val="none" w:sz="0" w:space="0" w:color="auto"/>
      </w:divBdr>
    </w:div>
    <w:div w:id="1664044112">
      <w:bodyDiv w:val="1"/>
      <w:marLeft w:val="0"/>
      <w:marRight w:val="0"/>
      <w:marTop w:val="0"/>
      <w:marBottom w:val="0"/>
      <w:divBdr>
        <w:top w:val="none" w:sz="0" w:space="0" w:color="auto"/>
        <w:left w:val="none" w:sz="0" w:space="0" w:color="auto"/>
        <w:bottom w:val="none" w:sz="0" w:space="0" w:color="auto"/>
        <w:right w:val="none" w:sz="0" w:space="0" w:color="auto"/>
      </w:divBdr>
    </w:div>
    <w:div w:id="20410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pihi@undp.org" TargetMode="Externa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ntahorubuze@undp.org" TargetMode="External"/><Relationship Id="rId4" Type="http://schemas.openxmlformats.org/officeDocument/2006/relationships/webSettings" Target="webSettings.xml"/><Relationship Id="rId9" Type="http://schemas.openxmlformats.org/officeDocument/2006/relationships/hyperlink" Target="mailto:henri.mashagiro@undp.org" TargetMode="External"/><Relationship Id="rId14"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2016-03-09T08:00:00+00:00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Burundi</TermName>
          <TermId xmlns="http://schemas.microsoft.com/office/infopath/2007/PartnerControls">eef0ada7-3ea3-491c-8105-4820f84830f7</TermId>
        </TermInfo>
      </Terms>
    </UNDPCountryTaxHTField0>
    <UndpOUCode xmlns="1ed4137b-41b2-488b-8250-6d369ec27664">BDI</UndpOUCode>
    <PDC_x0020_Document_x0020_Category xmlns="f1161f5b-24a3-4c2d-bc81-44cb9325e8ee">Proposal</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Access to justice</TermName>
          <TermId xmlns="http://schemas.microsoft.com/office/infopath/2007/PartnerControls">ba75f322-d455-403b-9670-3a54837e0931</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355</Value>
      <Value>233</Value>
      <Value>1183</Value>
      <Value>1110</Value>
      <Value>1191</Value>
    </TaxCatchAll>
    <c4e2ab2cc9354bbf9064eeb465a566ea xmlns="1ed4137b-41b2-488b-8250-6d369ec27664">
      <Terms xmlns="http://schemas.microsoft.com/office/infopath/2007/PartnerControls"/>
    </c4e2ab2cc9354bbf9064eeb465a566ea>
    <UndpProjectNo xmlns="1ed4137b-41b2-488b-8250-6d369ec27664">00095108</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BDI</TermName>
          <TermId xmlns="http://schemas.microsoft.com/office/infopath/2007/PartnerControls">f9feb202-df34-4b8a-8dc4-5a622eda4141</TermId>
        </TermInfo>
      </Terms>
    </gc6531b704974d528487414686b72f6f>
    <_dlc_DocId xmlns="f1161f5b-24a3-4c2d-bc81-44cb9325e8ee">ATLASPDC-4-45783</_dlc_DocId>
    <_dlc_DocIdUrl xmlns="f1161f5b-24a3-4c2d-bc81-44cb9325e8ee">
      <Url>https://info.undp.org/docs/pdc/_layouts/DocIdRedir.aspx?ID=ATLASPDC-4-45783</Url>
      <Description>ATLASPDC-4-45783</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EC6FC9E7-1BB7-4496-BF8F-69E1348DC37D}"/>
</file>

<file path=customXml/itemProps2.xml><?xml version="1.0" encoding="utf-8"?>
<ds:datastoreItem xmlns:ds="http://schemas.openxmlformats.org/officeDocument/2006/customXml" ds:itemID="{19FE5A77-B910-4ABB-B8D4-CF80E9641C53}"/>
</file>

<file path=customXml/itemProps3.xml><?xml version="1.0" encoding="utf-8"?>
<ds:datastoreItem xmlns:ds="http://schemas.openxmlformats.org/officeDocument/2006/customXml" ds:itemID="{1A22711A-8777-4513-B32E-B856C5826C18}"/>
</file>

<file path=customXml/itemProps4.xml><?xml version="1.0" encoding="utf-8"?>
<ds:datastoreItem xmlns:ds="http://schemas.openxmlformats.org/officeDocument/2006/customXml" ds:itemID="{FD978D9F-DA46-4712-8232-6C3CF3EA46B2}"/>
</file>

<file path=customXml/itemProps5.xml><?xml version="1.0" encoding="utf-8"?>
<ds:datastoreItem xmlns:ds="http://schemas.openxmlformats.org/officeDocument/2006/customXml" ds:itemID="{D38EC655-A9FF-4F71-B481-7BB4012D02BF}"/>
</file>

<file path=docProps/app.xml><?xml version="1.0" encoding="utf-8"?>
<Properties xmlns="http://schemas.openxmlformats.org/officeDocument/2006/extended-properties" xmlns:vt="http://schemas.openxmlformats.org/officeDocument/2006/docPropsVTypes">
  <Template>Normal</Template>
  <TotalTime>178</TotalTime>
  <Pages>1</Pages>
  <Words>2151</Words>
  <Characters>11832</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Renforcement des capacités d’enquête et de poursuite judiciaires </dc:title>
  <dc:subject/>
  <dc:creator>PNUD</dc:creator>
  <cp:lastModifiedBy>PNUD</cp:lastModifiedBy>
  <cp:revision>2</cp:revision>
  <cp:lastPrinted>2016-03-02T08:33:00Z</cp:lastPrinted>
  <dcterms:created xsi:type="dcterms:W3CDTF">2016-03-04T11:44:00Z</dcterms:created>
  <dcterms:modified xsi:type="dcterms:W3CDTF">2016-03-04T11:44:00Z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1191;#Burundi|eef0ada7-3ea3-491c-8105-4820f84830f7</vt:lpwstr>
  </property>
  <property fmtid="{D5CDD505-2E9C-101B-9397-08002B2CF9AE}" pid="4" name="Atlas_x0020_Document_x0020_Type">
    <vt:lpwstr>228;#Prodoc|5f41516e-5ee3-43b6-82ea-9b89532838d0</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1183;#BDI|f9feb202-df34-4b8a-8dc4-5a622eda4141</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355;#Access to justice|ba75f322-d455-403b-9670-3a54837e0931</vt:lpwstr>
  </property>
  <property fmtid="{D5CDD505-2E9C-101B-9397-08002B2CF9AE}" pid="16" name="Atlas Document Type">
    <vt:lpwstr>1110;#Prodoc|099f975e-b4d9-4bba-a499-dbcc387c61ad</vt:lpwstr>
  </property>
  <property fmtid="{D5CDD505-2E9C-101B-9397-08002B2CF9AE}" pid="17" name="_dlc_DocIdItemGuid">
    <vt:lpwstr>5f9c55dc-24c7-4e19-a6fc-e82df6c01c54</vt:lpwstr>
  </property>
  <property fmtid="{D5CDD505-2E9C-101B-9397-08002B2CF9AE}" pid="18" name="DocumentSetDescription">
    <vt:lpwstr/>
  </property>
  <property fmtid="{D5CDD505-2E9C-101B-9397-08002B2CF9AE}" pid="19" name="URL">
    <vt:lpwstr/>
  </property>
</Properties>
</file>